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ind w:right="-801" w:hanging="851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  <w:t>высшего образования</w:t>
      </w:r>
    </w:p>
    <w:p>
      <w:pPr>
        <w:pStyle w:val="Normal"/>
        <w:ind w:right="-660" w:hanging="0"/>
        <w:jc w:val="center"/>
        <w:rPr>
          <w:rFonts w:ascii="Times New Roman" w:hAnsi="Times New Roman" w:eastAsia="Times New Roman" w:cs="Times New Roman"/>
          <w:b/>
          <w:b/>
          <w:caps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aps/>
          <w:color w:val="auto"/>
          <w:sz w:val="28"/>
          <w:szCs w:val="28"/>
        </w:rPr>
        <w:t>«ФинансовЫЙ УНИВЕРСИТЕТ при Правительстве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aps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aps/>
          <w:color w:val="auto"/>
          <w:sz w:val="28"/>
          <w:szCs w:val="28"/>
        </w:rPr>
        <w:t>Российской Федерации»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(Финансовый университет)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Новороссийский филиал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Times New Roman" w:hAnsi="Times New Roman" w:eastAsia="Times New Roman" w:cs="Times New Roman"/>
          <w:b/>
          <w:b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color w:val="auto"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b/>
          <w:bCs/>
          <w:sz w:val="26"/>
          <w:szCs w:val="26"/>
        </w:rPr>
        <w:t>УТВЕРЖДАЮ</w:t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drawing>
          <wp:anchor behindDoc="1" distT="0" distB="0" distL="0" distR="0" simplePos="0" locked="0" layoutInCell="0" allowOverlap="1" relativeHeight="48">
            <wp:simplePos x="0" y="0"/>
            <wp:positionH relativeFrom="column">
              <wp:posOffset>4380230</wp:posOffset>
            </wp:positionH>
            <wp:positionV relativeFrom="paragraph">
              <wp:posOffset>80645</wp:posOffset>
            </wp:positionV>
            <wp:extent cx="1555750" cy="1466850"/>
            <wp:effectExtent l="0" t="0" r="0" b="0"/>
            <wp:wrapNone/>
            <wp:docPr id="1" name="Рисунок 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3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sz w:val="26"/>
          <w:szCs w:val="26"/>
        </w:rPr>
        <w:t>Директор филиала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Е.Н. С</w:t>
      </w:r>
      <w:r>
        <w:rPr>
          <w:rStyle w:val="Spellingerror"/>
          <w:sz w:val="26"/>
          <w:szCs w:val="26"/>
        </w:rPr>
        <w:t>ейфиева</w:t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ind w:firstLine="840"/>
        <w:jc w:val="right"/>
        <w:textAlignment w:val="baseline"/>
        <w:rPr>
          <w:sz w:val="18"/>
          <w:szCs w:val="18"/>
        </w:rPr>
      </w:pPr>
      <w:r>
        <w:rPr>
          <w:sz w:val="18"/>
          <w:szCs w:val="18"/>
        </w:rPr>
      </w:r>
    </w:p>
    <w:p>
      <w:pPr>
        <w:pStyle w:val="Paragraph"/>
        <w:spacing w:beforeAutospacing="0" w:before="0" w:afterAutospacing="0" w:after="0"/>
        <w:jc w:val="right"/>
        <w:textAlignment w:val="baseline"/>
        <w:rPr>
          <w:sz w:val="18"/>
          <w:szCs w:val="18"/>
        </w:rPr>
      </w:pPr>
      <w:r>
        <w:rPr>
          <w:rStyle w:val="Normaltextrun"/>
          <w:sz w:val="26"/>
          <w:szCs w:val="26"/>
        </w:rPr>
        <w:t>«30</w:t>
      </w:r>
      <w:r>
        <w:rPr>
          <w:rStyle w:val="Contextualspellingandgrammarerror"/>
          <w:sz w:val="26"/>
          <w:szCs w:val="26"/>
        </w:rPr>
        <w:t>» _</w:t>
      </w:r>
      <w:r>
        <w:rPr>
          <w:rStyle w:val="Normaltextrun"/>
          <w:sz w:val="26"/>
          <w:szCs w:val="26"/>
        </w:rPr>
        <w:t>_января__ 2025 г.</w:t>
      </w:r>
    </w:p>
    <w:p>
      <w:pPr>
        <w:pStyle w:val="Paragraph"/>
        <w:spacing w:beforeAutospacing="0" w:before="0" w:afterAutospacing="0" w:after="0"/>
        <w:ind w:firstLine="555"/>
        <w:jc w:val="right"/>
        <w:textAlignment w:val="baseline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graph"/>
        <w:spacing w:beforeAutospacing="0" w:before="0" w:afterAutospacing="0" w:after="0"/>
        <w:jc w:val="center"/>
        <w:textAlignment w:val="baseline"/>
        <w:rPr>
          <w:rStyle w:val="Eop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>Тренинг командообразования и групповой работы</w:t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hd w:val="clear" w:color="auto" w:fill="FFFFFF"/>
        <w:jc w:val="center"/>
        <w:rPr>
          <w:rFonts w:ascii="Times New Roman" w:hAnsi="Times New Roman" w:eastAsia="Times New Roman" w:cs="Times New Roman"/>
          <w:b/>
          <w:b/>
          <w:bCs/>
          <w:color w:val="auto"/>
          <w:spacing w:val="-2"/>
          <w:sz w:val="28"/>
          <w:szCs w:val="28"/>
        </w:rPr>
      </w:pPr>
      <w:r>
        <w:rPr>
          <w:rFonts w:eastAsia="Times New Roman" w:cs="Times New Roman" w:ascii="Times New Roman" w:hAnsi="Times New Roman"/>
          <w:b/>
          <w:bCs/>
          <w:color w:val="auto"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360"/>
        <w:jc w:val="center"/>
        <w:rPr>
          <w:rStyle w:val="FontStyle77"/>
        </w:rPr>
      </w:pPr>
      <w:bookmarkStart w:id="0" w:name="_Hlk76564888"/>
      <w:r>
        <w:rPr>
          <w:rStyle w:val="FontStyle77"/>
        </w:rPr>
        <w:t xml:space="preserve">для студентов, обучающихся по направлению подготовки 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>
          <w:rStyle w:val="FontStyle77"/>
          <w:sz w:val="28"/>
          <w:szCs w:val="28"/>
        </w:rPr>
      </w:pPr>
      <w:r>
        <w:rPr>
          <w:rStyle w:val="FontStyle77"/>
          <w:sz w:val="28"/>
          <w:szCs w:val="28"/>
        </w:rPr>
        <w:t>ОП «Туристический и гостиничный бизнес»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rStyle w:val="FontStyle110"/>
          <w:sz w:val="28"/>
          <w:szCs w:val="28"/>
        </w:rPr>
        <w:t xml:space="preserve"> </w:t>
      </w:r>
      <w:r>
        <w:rPr>
          <w:rStyle w:val="FontStyle110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Style w:val="FontStyle110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eastAsia="Times New Roman"/>
          <w:sz w:val="22"/>
          <w:szCs w:val="22"/>
        </w:rPr>
      </w:pPr>
      <w:r>
        <w:rPr>
          <w:rFonts w:eastAsia="Times New Roman"/>
          <w:sz w:val="22"/>
          <w:szCs w:val="22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 w:eastAsia="Times New Roman" w:cs="Times New Roman"/>
          <w:sz w:val="28"/>
          <w:szCs w:val="28"/>
        </w:rPr>
      </w:pPr>
      <w:r>
        <w:rPr>
          <w:rFonts w:eastAsia="Times New Roman" w:cs="Times New Roman" w:ascii="Nimbus Roman" w:hAnsi="Nimbus Roman"/>
          <w:sz w:val="28"/>
          <w:szCs w:val="28"/>
        </w:rPr>
      </w:r>
    </w:p>
    <w:p>
      <w:pPr>
        <w:pStyle w:val="Normal"/>
        <w:rPr>
          <w:rFonts w:ascii="Nimbus Roman" w:hAnsi="Nimbus Roman" w:eastAsia="Calibri" w:cs="" w:cstheme="minorBidi" w:eastAsiaTheme="minorHAnsi"/>
          <w:sz w:val="28"/>
          <w:szCs w:val="28"/>
        </w:rPr>
      </w:pPr>
      <w:r>
        <w:rPr>
          <w:rFonts w:eastAsia="Calibri" w:cs="" w:cstheme="minorBidi" w:eastAsiaTheme="minorHAnsi" w:ascii="Nimbus Roman" w:hAnsi="Nimbus Roman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Fonts w:ascii="Nimbus Roman" w:hAnsi="Nimbus Roman"/>
          <w:i/>
          <w:sz w:val="28"/>
          <w:szCs w:val="28"/>
        </w:rPr>
        <w:t>Финуниверситета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ind w:firstLine="567"/>
        <w:rPr/>
      </w:pP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  <w:bookmarkStart w:id="1" w:name="_GoBack"/>
      <w:bookmarkStart w:id="2" w:name="_GoBack"/>
      <w:bookmarkEnd w:id="2"/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Новороссийск 2025</w:t>
      </w:r>
      <w:r>
        <w:br w:type="page"/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ascii="Nimbus Roman" w:hAnsi="Nimbus Roman"/>
          <w:b w:val="false"/>
          <w:bCs w:val="false"/>
          <w:sz w:val="28"/>
          <w:szCs w:val="28"/>
        </w:rPr>
        <w:t>Тренинг командообразования и групповой работы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</w:t>
      </w:r>
      <w:r>
        <w:rPr>
          <w:rFonts w:ascii="Nimbus Roman" w:hAnsi="Nimbus Roman"/>
          <w:b w:val="false"/>
          <w:bCs w:val="false"/>
          <w:sz w:val="28"/>
          <w:szCs w:val="28"/>
        </w:rPr>
        <w:t>за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Новороссийск: Финансовый университет, кафедра «Информатика, математика и общегуманитарные науки», 2025. -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23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sz w:val="28"/>
          <w:szCs w:val="28"/>
          <w:lang w:eastAsia="en-US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pStyle w:val="11"/>
        <w:shd w:val="clear" w:color="auto" w:fill="auto"/>
        <w:tabs>
          <w:tab w:val="clear" w:pos="708"/>
          <w:tab w:val="left" w:pos="706" w:leader="none"/>
          <w:tab w:val="left" w:pos="8477" w:leader="none"/>
        </w:tabs>
        <w:ind w:hanging="0"/>
        <w:jc w:val="both"/>
        <w:rPr/>
      </w:pPr>
      <w:r>
        <w:rPr/>
        <w:tab/>
      </w:r>
    </w:p>
    <w:p>
      <w:pPr>
        <w:pStyle w:val="11"/>
        <w:shd w:val="clear" w:color="auto" w:fill="auto"/>
        <w:tabs>
          <w:tab w:val="clear" w:pos="708"/>
          <w:tab w:val="left" w:pos="706" w:leader="none"/>
          <w:tab w:val="left" w:pos="8477" w:leader="none"/>
        </w:tabs>
        <w:ind w:hanging="0"/>
        <w:jc w:val="both"/>
        <w:rPr/>
      </w:pPr>
      <w:r>
        <w:rPr/>
        <w:tab/>
      </w:r>
      <w:r>
        <w:br w:type="page"/>
      </w:r>
    </w:p>
    <w:p>
      <w:pPr>
        <w:pStyle w:val="11"/>
        <w:shd w:val="clear" w:color="auto" w:fill="auto"/>
        <w:tabs>
          <w:tab w:val="clear" w:pos="708"/>
          <w:tab w:val="left" w:pos="706" w:leader="none"/>
          <w:tab w:val="left" w:pos="8477" w:leader="none"/>
        </w:tabs>
        <w:ind w:hanging="0"/>
        <w:jc w:val="both"/>
        <w:rPr/>
      </w:pPr>
      <w:r>
        <w:rPr/>
      </w:r>
    </w:p>
    <w:p>
      <w:pPr>
        <w:pStyle w:val="25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369" w:leader="none"/>
        </w:tabs>
        <w:ind w:hanging="0"/>
        <w:jc w:val="both"/>
        <w:rPr/>
      </w:pPr>
      <w:bookmarkStart w:id="3" w:name="bookmark19"/>
      <w:bookmarkStart w:id="4" w:name="bookmark21"/>
      <w:bookmarkStart w:id="5" w:name="bookmark20"/>
      <w:bookmarkStart w:id="6" w:name="bookmark18"/>
      <w:r>
        <w:rPr/>
        <w:t>Наименование дисциплины</w:t>
      </w:r>
      <w:bookmarkEnd w:id="3"/>
      <w:bookmarkEnd w:id="4"/>
      <w:bookmarkEnd w:id="5"/>
      <w:bookmarkEnd w:id="6"/>
    </w:p>
    <w:p>
      <w:pPr>
        <w:pStyle w:val="11"/>
        <w:shd w:val="clear" w:color="auto" w:fill="auto"/>
        <w:spacing w:before="0" w:after="480"/>
        <w:ind w:firstLine="720"/>
        <w:jc w:val="both"/>
        <w:rPr/>
      </w:pPr>
      <w:r>
        <w:rPr/>
        <w:t>Тренинг командообразования и групповой работы</w:t>
      </w:r>
    </w:p>
    <w:p>
      <w:pPr>
        <w:pStyle w:val="11"/>
        <w:numPr>
          <w:ilvl w:val="0"/>
          <w:numId w:val="1"/>
        </w:numPr>
        <w:shd w:val="clear" w:color="auto" w:fill="auto"/>
        <w:tabs>
          <w:tab w:val="clear" w:pos="708"/>
          <w:tab w:val="left" w:pos="1074" w:leader="none"/>
        </w:tabs>
        <w:ind w:firstLine="720"/>
        <w:jc w:val="both"/>
        <w:rPr/>
      </w:pPr>
      <w:r>
        <w:rPr>
          <w:b/>
          <w:bCs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>
      <w:pPr>
        <w:pStyle w:val="11"/>
        <w:shd w:val="clear" w:color="auto" w:fill="auto"/>
        <w:ind w:firstLine="720"/>
        <w:jc w:val="both"/>
        <w:rPr/>
      </w:pPr>
      <w:r>
        <w:rPr/>
        <w:t>Процесс изучения дисциплины «Тренинг командообразования и групповой работы» направлен на формирование следующих компетенций: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  <w:t>Дисциплина обеспечивает формирование следующих компетенций: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</w:r>
    </w:p>
    <w:tbl>
      <w:tblPr>
        <w:tblW w:w="1026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98"/>
        <w:gridCol w:w="2571"/>
        <w:gridCol w:w="2958"/>
        <w:gridCol w:w="3934"/>
      </w:tblGrid>
      <w:tr>
        <w:trPr/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bidi="ar-SA"/>
              </w:rPr>
              <w:t>Код компе-тенции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bidi="ar-SA"/>
              </w:rPr>
              <w:t>Наименование компетенции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Style w:val="FontStyle78"/>
                <w:sz w:val="22"/>
                <w:szCs w:val="22"/>
                <w:lang w:eastAsia="en-US"/>
              </w:rPr>
              <w:t>Индикаторы достижения компетенций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center"/>
              <w:rPr>
                <w:rFonts w:ascii="Times New Roman" w:hAnsi="Times New Roman" w:eastAsia="Times New Roman" w:cs="Times New Roman"/>
                <w:b/>
                <w:b/>
                <w:color w:val="auto"/>
                <w:sz w:val="22"/>
                <w:szCs w:val="22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/>
                <w:color w:val="auto"/>
                <w:sz w:val="22"/>
                <w:szCs w:val="22"/>
                <w:lang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18" w:hRule="atLeast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УК-9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14" w:right="21" w:firstLine="5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Способность индивидуальной и командной работе,</w:t>
              <w:tab/>
              <w:t>социальному взаимодействию, соблюдению</w:t>
            </w:r>
          </w:p>
          <w:p>
            <w:pPr>
              <w:pStyle w:val="Normal"/>
              <w:widowControl w:val="false"/>
              <w:ind w:left="14" w:right="-70" w:hanging="0"/>
              <w:jc w:val="both"/>
              <w:rPr>
                <w:rFonts w:ascii="Times New Roman" w:hAnsi="Times New Roman" w:eastAsia="Calibri" w:cs="Times New Roman" w:eastAsiaTheme="minorHAnsi"/>
                <w:iCs/>
                <w:color w:val="auto"/>
                <w:lang w:eastAsia="en-US" w:bidi="ar-SA"/>
              </w:rPr>
            </w:pPr>
            <w:r>
              <w:rPr>
                <w:rFonts w:cs="Times New Roman" w:ascii="Times New Roman" w:hAnsi="Times New Roman"/>
              </w:rPr>
              <w:t>этических</w:t>
              <w:tab/>
              <w:t>норм</w:t>
              <w:tab/>
              <w:t>в межличностном профессиональном общении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numPr>
                <w:ilvl w:val="0"/>
                <w:numId w:val="15"/>
              </w:numPr>
              <w:ind w:left="28" w:right="1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Понимает</w:t>
            </w:r>
          </w:p>
          <w:p>
            <w:pPr>
              <w:pStyle w:val="Normal"/>
              <w:widowControl w:val="false"/>
              <w:ind w:left="28" w:right="1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эффективность</w:t>
            </w:r>
          </w:p>
          <w:p>
            <w:pPr>
              <w:pStyle w:val="Normal"/>
              <w:widowControl w:val="false"/>
              <w:ind w:left="28" w:right="19" w:firstLine="5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информацией, знаниями, опытом, и презентации результатов работы.</w:t>
            </w:r>
          </w:p>
          <w:p>
            <w:pPr>
              <w:pStyle w:val="Normal"/>
              <w:widowControl w:val="false"/>
              <w:numPr>
                <w:ilvl w:val="0"/>
                <w:numId w:val="16"/>
              </w:numPr>
              <w:ind w:left="28" w:right="1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Соблюдает этические нормы в межличностном профессиональном общении.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spacing w:lineRule="auto" w:line="240" w:before="0" w:after="0"/>
              <w:ind w:left="28" w:right="-70" w:hanging="0"/>
              <w:contextualSpacing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cs="Times New Roman" w:ascii="Times New Roman" w:hAnsi="Times New Roman"/>
              </w:rPr>
              <w:t>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Знать</w:t>
            </w:r>
          </w:p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en-US" w:bidi="ar-SA"/>
              </w:rPr>
              <w:t>социально-психологические закономерности функционирования групп; этапы становления эффективной команды; преимущества и ограничения командной работы.</w:t>
            </w:r>
          </w:p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</w:r>
          </w:p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Уметь</w:t>
            </w:r>
          </w:p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en-US" w:bidi="ar-SA"/>
              </w:rPr>
              <w:t>вырабатывать доверительные отношения на основе взаимопонимания и сотрудничества; эффективно взаимодействовать в группе при решении различных задач совместной деятельности.</w:t>
            </w:r>
          </w:p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</w:r>
          </w:p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Владеть</w:t>
            </w:r>
          </w:p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Calibri" w:cs="Times New Roman"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en-US" w:bidi="ar-SA"/>
              </w:rPr>
              <w:t>навыками оптимизации общения в группе, работы в команде; приемами управления социально-психологическими явлениями в группах.</w:t>
            </w:r>
          </w:p>
        </w:tc>
      </w:tr>
      <w:tr>
        <w:trPr>
          <w:trHeight w:val="218" w:hRule="atLeast"/>
        </w:trPr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left="-78" w:right="-70" w:hanging="0"/>
              <w:jc w:val="both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УК-12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-78" w:right="-70" w:hanging="0"/>
              <w:rPr>
                <w:rFonts w:ascii="Times New Roman" w:hAnsi="Times New Roman" w:eastAsia="Calibri" w:cs="Times New Roman" w:eastAsiaTheme="minorHAnsi"/>
                <w:iCs/>
                <w:color w:val="auto"/>
                <w:lang w:eastAsia="en-US" w:bidi="ar-SA"/>
              </w:rPr>
            </w:pPr>
            <w:r>
              <w:rPr>
                <w:rFonts w:cs="Times New Roman" w:ascii="Times New Roman" w:hAnsi="Times New Roman"/>
              </w:rPr>
              <w:t>Способность использовать базовые дефектологические знания в социальной и профессиональной сферах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211"/>
              <w:widowControl w:val="false"/>
              <w:shd w:val="clear" w:color="auto" w:fill="auto"/>
              <w:spacing w:lineRule="exact" w:line="274"/>
              <w:jc w:val="left"/>
              <w:rPr>
                <w:rStyle w:val="212pt"/>
              </w:rPr>
            </w:pPr>
            <w:r>
              <w:rPr>
                <w:sz w:val="24"/>
              </w:rPr>
              <w:t>1.Находит пути взаимодействия в социальной и профессиональной сферах с лицами с ограниченными возможностями здоровья и инвалидами.</w:t>
            </w:r>
          </w:p>
        </w:tc>
        <w:tc>
          <w:tcPr>
            <w:tcW w:w="3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ind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Знать</w:t>
            </w:r>
          </w:p>
          <w:p>
            <w:pPr>
              <w:pStyle w:val="Normal"/>
              <w:widowControl w:val="false"/>
              <w:ind w:right="-70" w:hanging="0"/>
              <w:jc w:val="both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en-US" w:bidi="ar-SA"/>
              </w:rPr>
              <w:t xml:space="preserve">социально-психологические закономерности </w:t>
            </w:r>
            <w:r>
              <w:rPr>
                <w:rFonts w:cs="Times New Roman" w:ascii="Times New Roman" w:hAnsi="Times New Roman"/>
              </w:rPr>
              <w:t>лиц с ограниченными возможностями здоровья и инвалидами.</w:t>
            </w:r>
          </w:p>
          <w:p>
            <w:pPr>
              <w:pStyle w:val="Normal"/>
              <w:widowControl w:val="false"/>
              <w:ind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Уметь</w:t>
            </w:r>
          </w:p>
          <w:p>
            <w:pPr>
              <w:pStyle w:val="Normal"/>
              <w:widowControl w:val="false"/>
              <w:ind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en-US" w:bidi="ar-SA"/>
              </w:rPr>
              <w:t>вырабатывать доверительные отношения на основе взаимопонимания и сотрудничества;</w:t>
            </w:r>
          </w:p>
          <w:p>
            <w:pPr>
              <w:pStyle w:val="Normal"/>
              <w:widowControl w:val="false"/>
              <w:ind w:right="-7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Владеть</w:t>
            </w:r>
          </w:p>
          <w:p>
            <w:pPr>
              <w:pStyle w:val="Normal"/>
              <w:widowControl w:val="false"/>
              <w:ind w:right="-70" w:hanging="0"/>
              <w:jc w:val="both"/>
              <w:rPr>
                <w:rFonts w:ascii="Times New Roman" w:hAnsi="Times New Roman" w:eastAsia="Calibri" w:cs="Times New Roman"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eastAsia="en-US" w:bidi="ar-SA"/>
              </w:rPr>
              <w:t xml:space="preserve">навыками оптимизации общения </w:t>
            </w:r>
            <w:r>
              <w:rPr>
                <w:rFonts w:cs="Times New Roman" w:ascii="Times New Roman" w:hAnsi="Times New Roman"/>
              </w:rPr>
              <w:t>в социальной и профессиональной сферах с лицами с ограниченными возможностями здоровья и инвалидами.</w:t>
            </w:r>
          </w:p>
        </w:tc>
      </w:tr>
    </w:tbl>
    <w:p>
      <w:pPr>
        <w:pStyle w:val="12"/>
        <w:keepNext w:val="true"/>
        <w:keepLines/>
        <w:shd w:val="clear" w:color="auto" w:fill="auto"/>
        <w:tabs>
          <w:tab w:val="clear" w:pos="708"/>
          <w:tab w:val="left" w:pos="407" w:leader="none"/>
        </w:tabs>
        <w:jc w:val="lef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407" w:leader="none"/>
        </w:tabs>
        <w:rPr>
          <w:sz w:val="28"/>
          <w:szCs w:val="28"/>
        </w:rPr>
      </w:pPr>
      <w:r>
        <w:rPr>
          <w:sz w:val="28"/>
          <w:szCs w:val="28"/>
        </w:rPr>
        <w:t>Место дисциплины в структуре образовательной</w:t>
        <w:br/>
        <w:t>программы</w:t>
      </w:r>
    </w:p>
    <w:p>
      <w:pPr>
        <w:pStyle w:val="Style61"/>
        <w:widowControl/>
        <w:tabs>
          <w:tab w:val="clear" w:pos="708"/>
          <w:tab w:val="left" w:pos="1985" w:leader="none"/>
        </w:tabs>
        <w:spacing w:lineRule="auto" w:line="3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«Тренинг командообразования и групповой работы» является дисциплиной университетского блока дисциплин по выбору образовательной программы </w:t>
      </w:r>
      <w:r>
        <w:rPr>
          <w:rStyle w:val="FontStyle77"/>
          <w:sz w:val="28"/>
          <w:szCs w:val="28"/>
        </w:rPr>
        <w:t>по направлению подготовки 43.03.02 «Туризм» профиль «Туристический и гостиничный бизнес</w:t>
      </w:r>
      <w:r>
        <w:rPr>
          <w:sz w:val="28"/>
          <w:szCs w:val="28"/>
        </w:rPr>
        <w:t>.</w:t>
      </w:r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1900" w:leader="none"/>
        </w:tabs>
        <w:spacing w:before="0" w:after="0"/>
        <w:ind w:left="600" w:firstLine="900"/>
        <w:jc w:val="left"/>
        <w:rPr>
          <w:sz w:val="28"/>
          <w:szCs w:val="28"/>
        </w:rPr>
      </w:pPr>
      <w:bookmarkStart w:id="7" w:name="bookmark28"/>
      <w:bookmarkStart w:id="8" w:name="bookmark29"/>
      <w:r>
        <w:rPr>
          <w:sz w:val="28"/>
          <w:szCs w:val="28"/>
        </w:rPr>
        <w:t>Объем дисциплины в зачетных единицах и академических часах с выделением объема аудиторной</w:t>
      </w:r>
      <w:bookmarkEnd w:id="7"/>
      <w:bookmarkEnd w:id="8"/>
    </w:p>
    <w:p>
      <w:pPr>
        <w:pStyle w:val="12"/>
        <w:keepNext w:val="true"/>
        <w:keepLines/>
        <w:shd w:val="clear" w:color="auto" w:fill="auto"/>
        <w:spacing w:lineRule="auto" w:line="240" w:before="0" w:after="240"/>
        <w:rPr>
          <w:sz w:val="28"/>
          <w:szCs w:val="28"/>
        </w:rPr>
      </w:pPr>
      <w:bookmarkStart w:id="9" w:name="bookmark31"/>
      <w:bookmarkStart w:id="10" w:name="bookmark30"/>
      <w:r>
        <w:rPr>
          <w:sz w:val="28"/>
          <w:szCs w:val="28"/>
        </w:rPr>
        <w:t>(лекции, семинары) и самостоятельной работы</w:t>
      </w:r>
      <w:bookmarkEnd w:id="9"/>
      <w:bookmarkEnd w:id="10"/>
    </w:p>
    <w:tbl>
      <w:tblPr>
        <w:tblW w:w="9620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/>
      </w:tblPr>
      <w:tblGrid>
        <w:gridCol w:w="4930"/>
        <w:gridCol w:w="2368"/>
        <w:gridCol w:w="2322"/>
      </w:tblGrid>
      <w:tr>
        <w:trPr>
          <w:trHeight w:val="658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</w:rPr>
              <w:t>Вид учебной работы по дисциплине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</w:rPr>
              <w:t>Всего (в з/е и часах)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b/>
                <w:b/>
                <w:bCs/>
              </w:rPr>
            </w:pPr>
            <w:r>
              <w:rPr>
                <w:b/>
                <w:bCs/>
              </w:rPr>
              <w:t>Семестр 4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(в часах)</w:t>
            </w:r>
          </w:p>
        </w:tc>
      </w:tr>
      <w:tr>
        <w:trPr>
          <w:trHeight w:val="653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3023" w:leader="none"/>
              </w:tabs>
              <w:spacing w:lineRule="auto" w:line="240"/>
              <w:ind w:firstLine="460"/>
              <w:rPr/>
            </w:pPr>
            <w:r>
              <w:rPr>
                <w:b/>
                <w:bCs/>
              </w:rPr>
              <w:t>Общая</w:t>
              <w:tab/>
              <w:t>трудоемкость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/>
            </w:pPr>
            <w:r>
              <w:rPr>
                <w:b/>
                <w:bCs/>
              </w:rPr>
              <w:t>дисциплины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  <w:i/>
                <w:iCs/>
              </w:rPr>
              <w:t>3 з.е. 108 ч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580"/>
              <w:rPr/>
            </w:pPr>
            <w:r>
              <w:rPr>
                <w:b/>
                <w:bCs/>
                <w:i/>
                <w:iCs/>
              </w:rPr>
              <w:t>3 з.е. 108 ч</w:t>
            </w:r>
          </w:p>
        </w:tc>
      </w:tr>
      <w:tr>
        <w:trPr>
          <w:trHeight w:val="331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b/>
                <w:bCs/>
                <w:i/>
                <w:iCs/>
              </w:rPr>
              <w:t>Аудиторные занятия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336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i/>
                <w:iCs/>
              </w:rPr>
              <w:t>Лекции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>
        <w:trPr>
          <w:trHeight w:val="653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2678" w:leader="none"/>
                <w:tab w:val="left" w:pos="3278" w:leader="none"/>
              </w:tabs>
              <w:spacing w:lineRule="auto" w:line="240"/>
              <w:ind w:firstLine="460"/>
              <w:rPr/>
            </w:pPr>
            <w:r>
              <w:rPr>
                <w:i/>
                <w:iCs/>
              </w:rPr>
              <w:t>Практические</w:t>
              <w:tab/>
              <w:t>и</w:t>
              <w:tab/>
              <w:t>семинарские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/>
            </w:pPr>
            <w:r>
              <w:rPr>
                <w:i/>
                <w:iCs/>
              </w:rPr>
              <w:t>занятия, в т.ч.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331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>
        <w:trPr>
          <w:trHeight w:val="336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>
                <w:i/>
                <w:iCs/>
              </w:rPr>
              <w:t>В семестре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left="1100"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>
        <w:trPr>
          <w:trHeight w:val="373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/>
            </w:pPr>
            <w:r>
              <w:rPr/>
              <w:t>Вид промежуточной аттестации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Проектная работа</w:t>
            </w:r>
          </w:p>
        </w:tc>
      </w:tr>
      <w:tr>
        <w:trPr>
          <w:trHeight w:val="341" w:hRule="exact"/>
        </w:trPr>
        <w:tc>
          <w:tcPr>
            <w:tcW w:w="4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460"/>
              <w:rPr/>
            </w:pPr>
            <w:r>
              <w:rPr/>
              <w:t>Вид промежуточной аттестации</w:t>
            </w:r>
          </w:p>
        </w:tc>
        <w:tc>
          <w:tcPr>
            <w:tcW w:w="2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2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right="540" w:hanging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>
      <w:pPr>
        <w:pStyle w:val="12"/>
        <w:keepNext w:val="true"/>
        <w:keepLines/>
        <w:shd w:val="clear" w:color="auto" w:fill="auto"/>
        <w:tabs>
          <w:tab w:val="clear" w:pos="708"/>
          <w:tab w:val="left" w:pos="428" w:leader="none"/>
        </w:tabs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428" w:leader="none"/>
        </w:tabs>
        <w:rPr>
          <w:sz w:val="28"/>
          <w:szCs w:val="28"/>
        </w:rPr>
      </w:pPr>
      <w:r>
        <w:rPr>
          <w:sz w:val="28"/>
          <w:szCs w:val="28"/>
        </w:rPr>
        <w:t>Содержание дисциплины, структурированное по темам</w:t>
        <w:br/>
        <w:t>(разделам) дисциплины с указанием их объемов (в</w:t>
        <w:br/>
        <w:t>академических часах) и видов учебных занятий</w:t>
      </w:r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11" w:leader="none"/>
        </w:tabs>
        <w:spacing w:lineRule="auto" w:line="410"/>
        <w:ind w:firstLine="800"/>
        <w:rPr/>
      </w:pPr>
      <w:r>
        <w:rPr>
          <w:b/>
          <w:bCs/>
        </w:rPr>
        <w:t>Содержание дисциплины</w:t>
      </w:r>
    </w:p>
    <w:p>
      <w:pPr>
        <w:pStyle w:val="11"/>
        <w:shd w:val="clear" w:color="auto" w:fill="auto"/>
        <w:ind w:firstLine="480"/>
        <w:rPr/>
      </w:pPr>
      <w:r>
        <w:rPr>
          <w:b/>
          <w:bCs/>
          <w:i/>
          <w:iCs/>
        </w:rPr>
        <w:t>Тема 1. Общая характеристика социально-психологического тренинга</w:t>
      </w:r>
    </w:p>
    <w:p>
      <w:pPr>
        <w:pStyle w:val="11"/>
        <w:shd w:val="clear" w:color="auto" w:fill="auto"/>
        <w:ind w:firstLine="800"/>
        <w:rPr/>
      </w:pPr>
      <w:r>
        <w:rPr/>
        <w:t>Понятие о методах активного социально-психологического обучения. Понятие социально-психологического тренинга.</w:t>
      </w:r>
    </w:p>
    <w:p>
      <w:pPr>
        <w:pStyle w:val="11"/>
        <w:shd w:val="clear" w:color="auto" w:fill="auto"/>
        <w:ind w:firstLine="800"/>
        <w:rPr/>
      </w:pPr>
      <w:r>
        <w:rPr/>
        <w:t>Цели, задачи тренинга управленческих умений, критерии эффективности.</w:t>
      </w:r>
    </w:p>
    <w:p>
      <w:pPr>
        <w:pStyle w:val="11"/>
        <w:shd w:val="clear" w:color="auto" w:fill="auto"/>
        <w:ind w:firstLine="800"/>
        <w:rPr/>
      </w:pPr>
      <w:r>
        <w:rPr/>
        <w:t>Типы тренинговых групп, возможные стратегии и техники работы.</w:t>
      </w:r>
    </w:p>
    <w:p>
      <w:pPr>
        <w:pStyle w:val="11"/>
        <w:shd w:val="clear" w:color="auto" w:fill="auto"/>
        <w:ind w:firstLine="800"/>
        <w:rPr/>
      </w:pPr>
      <w:r>
        <w:rPr/>
        <w:t>Групповые нормы (правила) в тренинговой группе.</w:t>
      </w:r>
    </w:p>
    <w:p>
      <w:pPr>
        <w:pStyle w:val="11"/>
        <w:shd w:val="clear" w:color="auto" w:fill="auto"/>
        <w:ind w:firstLine="800"/>
        <w:rPr/>
      </w:pPr>
      <w:r>
        <w:rPr/>
        <w:t>Процедура знакомства. Формирование норм и правил в группе. Инструкции в упражнениях. Завершение процедур. Обратная связь в тренинговой группе. Ритуалы в группе. Завершение тренинга.</w:t>
      </w:r>
    </w:p>
    <w:p>
      <w:pPr>
        <w:pStyle w:val="11"/>
        <w:shd w:val="clear" w:color="auto" w:fill="auto"/>
        <w:ind w:hanging="0"/>
        <w:jc w:val="center"/>
        <w:rPr/>
      </w:pPr>
      <w:r>
        <w:rPr>
          <w:b/>
          <w:bCs/>
          <w:i/>
          <w:iCs/>
        </w:rPr>
        <w:t>Тема 2. Виды команд и принципы их формирования</w:t>
      </w:r>
    </w:p>
    <w:p>
      <w:pPr>
        <w:pStyle w:val="11"/>
        <w:shd w:val="clear" w:color="auto" w:fill="auto"/>
        <w:ind w:firstLine="800"/>
        <w:rPr/>
      </w:pPr>
      <w:r>
        <w:rPr/>
        <w:t>Понятие команды и группы. Типология команд. Принципы организации командной формы работы. Условия создания команды.</w:t>
      </w:r>
    </w:p>
    <w:p>
      <w:pPr>
        <w:pStyle w:val="11"/>
        <w:shd w:val="clear" w:color="auto" w:fill="auto"/>
        <w:ind w:firstLine="800"/>
        <w:rPr/>
      </w:pPr>
      <w:r>
        <w:rPr/>
        <w:t>Способы формирования групп. Формальные и неформальные группы. Групповые роли, нормы, цели, ценности. Ролевое напряжение и ролевой конфликт. Межличностные отношения: доверие и сплоченность. Взаимодействие и развитие групп. Сравнительные характеристики понятий «группа», «коллектив», «команда».</w:t>
      </w:r>
    </w:p>
    <w:p>
      <w:pPr>
        <w:pStyle w:val="11"/>
        <w:shd w:val="clear" w:color="auto" w:fill="auto"/>
        <w:ind w:firstLine="720"/>
        <w:rPr/>
      </w:pPr>
      <w:r>
        <w:rPr/>
        <w:t>Принципы классификации команд в организации. Команды по виду деятельности. Команды по степени управляемости. Псевдокоманды.</w:t>
      </w:r>
    </w:p>
    <w:p>
      <w:pPr>
        <w:pStyle w:val="11"/>
        <w:shd w:val="clear" w:color="auto" w:fill="auto"/>
        <w:ind w:firstLine="800"/>
        <w:jc w:val="both"/>
        <w:rPr/>
      </w:pPr>
      <w:r>
        <w:rPr>
          <w:b/>
          <w:bCs/>
          <w:i/>
          <w:iCs/>
        </w:rPr>
        <w:t>Тема 3. Групповые роли, нормы, цели, ценности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Классификация групповых ролей по Белбину, Келлерману, Лири и др. Определение групповых ролей с помощью психодиагностических методик. Соционический подход к формированию команды. Индивидуальные и групповые цели. Ценности участников команды.</w:t>
      </w:r>
    </w:p>
    <w:p>
      <w:pPr>
        <w:pStyle w:val="11"/>
        <w:shd w:val="clear" w:color="auto" w:fill="auto"/>
        <w:ind w:firstLine="800"/>
        <w:jc w:val="both"/>
        <w:rPr/>
      </w:pPr>
      <w:r>
        <w:rPr>
          <w:b/>
          <w:bCs/>
          <w:i/>
          <w:iCs/>
        </w:rPr>
        <w:t>Тема 4. Особенности группового взаимодействия</w:t>
      </w:r>
    </w:p>
    <w:p>
      <w:pPr>
        <w:pStyle w:val="11"/>
        <w:shd w:val="clear" w:color="auto" w:fill="auto"/>
        <w:ind w:firstLine="680"/>
        <w:jc w:val="both"/>
        <w:rPr/>
      </w:pPr>
      <w:r>
        <w:rPr/>
        <w:t>Теоретические основы психологии воздействия. Ложь и манипуляции. Факторы, обуславливающие эффективность убеждения. Приемы убеждения и обольщения.</w:t>
      </w:r>
    </w:p>
    <w:p>
      <w:pPr>
        <w:pStyle w:val="11"/>
        <w:shd w:val="clear" w:color="auto" w:fill="auto"/>
        <w:ind w:firstLine="680"/>
        <w:jc w:val="both"/>
        <w:rPr/>
      </w:pPr>
      <w:r>
        <w:rPr/>
        <w:t>Влияние в группах: конформность, или влияние большинства. Нормативное и информационное влияние. Влияние меньшинства. Последовательность позиции меньшинства. Групповая поляризация. Групповое мышление: крайний пример групповой поляризации. Подчинение аморальным приказам: социальное влияние авторитета. Покорность: эксперимент Стенли Милгрэма. Социальнаяфасилитация и социальное расслабление.</w:t>
      </w:r>
    </w:p>
    <w:p>
      <w:pPr>
        <w:pStyle w:val="11"/>
        <w:shd w:val="clear" w:color="auto" w:fill="auto"/>
        <w:ind w:firstLine="660"/>
        <w:rPr/>
      </w:pPr>
      <w:r>
        <w:rPr/>
        <w:t>Социально-психологический климат команды.</w:t>
      </w:r>
    </w:p>
    <w:p>
      <w:pPr>
        <w:pStyle w:val="11"/>
        <w:shd w:val="clear" w:color="auto" w:fill="auto"/>
        <w:ind w:firstLine="800"/>
        <w:jc w:val="both"/>
        <w:rPr/>
      </w:pPr>
      <w:r>
        <w:rPr>
          <w:b/>
          <w:bCs/>
          <w:i/>
          <w:iCs/>
        </w:rPr>
        <w:t>Тема 5. Психология принятия решений в группах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Принятие решения как мыслительная задача. Компоненты принятия решения. Психологические механизмы поиска решения.</w:t>
      </w:r>
    </w:p>
    <w:p>
      <w:pPr>
        <w:pStyle w:val="11"/>
        <w:shd w:val="clear" w:color="auto" w:fill="auto"/>
        <w:ind w:firstLine="680"/>
        <w:jc w:val="both"/>
        <w:rPr/>
      </w:pPr>
      <w:r>
        <w:rPr/>
        <w:t>Принятие решений в группах. Модели принятия решений. Базовый шаблон. Автоматическое и контролируемое мышление. Утилитарная модель. Оптимизирующая модель. Интуитивная модель. Коммуникативно-ориентированная модель. Спиральная модель. Интегративная модель. Факторы, влияющие на процесс принятия решения.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Деловая игра как способ принятия управленческих решений. Видыделовых игр. Процедура и способ анализа проведения игры.</w:t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>Тема 6. Лидерство в группах</w:t>
      </w:r>
    </w:p>
    <w:p>
      <w:pPr>
        <w:pStyle w:val="11"/>
        <w:shd w:val="clear" w:color="auto" w:fill="auto"/>
        <w:ind w:firstLine="660"/>
        <w:rPr/>
      </w:pPr>
      <w:r>
        <w:rPr/>
        <w:t>Основные психологические теории лидерства и их практическое применение.</w:t>
      </w:r>
    </w:p>
    <w:p>
      <w:pPr>
        <w:pStyle w:val="11"/>
        <w:shd w:val="clear" w:color="auto" w:fill="auto"/>
        <w:ind w:firstLine="660"/>
        <w:rPr/>
      </w:pPr>
      <w:r>
        <w:rPr/>
        <w:t>Лидерство: стиль, ситуация и эффективность.</w:t>
      </w:r>
    </w:p>
    <w:p>
      <w:pPr>
        <w:pStyle w:val="11"/>
        <w:shd w:val="clear" w:color="auto" w:fill="auto"/>
        <w:ind w:firstLine="660"/>
        <w:rPr/>
      </w:pPr>
      <w:r>
        <w:rPr/>
        <w:t>Психологические взаимоотношения и межличностное общение в группе. Позиция лидера. От лидерства к деспотизму.</w:t>
      </w:r>
    </w:p>
    <w:p>
      <w:pPr>
        <w:pStyle w:val="11"/>
        <w:shd w:val="clear" w:color="auto" w:fill="auto"/>
        <w:ind w:firstLine="640"/>
        <w:rPr/>
      </w:pPr>
      <w:r>
        <w:rPr/>
        <w:t>Разделяемое лидерство. Ситуационная теория Фреда Фидлера.</w:t>
      </w:r>
    </w:p>
    <w:p>
      <w:pPr>
        <w:pStyle w:val="11"/>
        <w:shd w:val="clear" w:color="auto" w:fill="auto"/>
        <w:ind w:firstLine="800"/>
        <w:rPr/>
      </w:pPr>
      <w:r>
        <w:rPr/>
        <w:t>Способы развития лидерского потенциала.</w:t>
      </w:r>
    </w:p>
    <w:p>
      <w:pPr>
        <w:pStyle w:val="11"/>
        <w:shd w:val="clear" w:color="auto" w:fill="auto"/>
        <w:ind w:firstLine="640"/>
        <w:rPr/>
      </w:pPr>
      <w:r>
        <w:rPr>
          <w:b/>
          <w:bCs/>
          <w:i/>
          <w:iCs/>
        </w:rPr>
        <w:t>Тема 7. Технология создания команды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Определение осознанных и неосознанных целей. Подбор и отбор кандидатов. Работа членов команды над собственными целями. Формирование доверия в группе. Формирование ценностей команды. Обучение команды технологиям работы. Создание (или совершенствование) имиджа команды. Сопровождение деятельности команды.</w:t>
      </w:r>
    </w:p>
    <w:p>
      <w:pPr>
        <w:pStyle w:val="11"/>
        <w:shd w:val="clear" w:color="auto" w:fill="auto"/>
        <w:spacing w:lineRule="auto" w:line="240"/>
        <w:ind w:firstLine="800"/>
        <w:rPr/>
      </w:pPr>
      <w:r>
        <w:rPr>
          <w:b/>
          <w:bCs/>
        </w:rPr>
        <w:t>5.2 Учебно-тематический план</w:t>
      </w:r>
    </w:p>
    <w:tbl>
      <w:tblPr>
        <w:tblW w:w="10047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/>
      </w:tblPr>
      <w:tblGrid>
        <w:gridCol w:w="518"/>
        <w:gridCol w:w="1723"/>
        <w:gridCol w:w="878"/>
        <w:gridCol w:w="850"/>
        <w:gridCol w:w="802"/>
        <w:gridCol w:w="1277"/>
        <w:gridCol w:w="1718"/>
        <w:gridCol w:w="739"/>
        <w:gridCol w:w="1541"/>
      </w:tblGrid>
      <w:tr>
        <w:trPr>
          <w:trHeight w:val="403" w:hRule="exact"/>
        </w:trPr>
        <w:tc>
          <w:tcPr>
            <w:tcW w:w="5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№ </w:t>
            </w:r>
            <w:r>
              <w:rPr>
                <w:sz w:val="22"/>
                <w:szCs w:val="22"/>
              </w:rPr>
              <w:t>п/ п</w:t>
            </w:r>
          </w:p>
        </w:tc>
        <w:tc>
          <w:tcPr>
            <w:tcW w:w="172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темы (раздела) дисциплины</w:t>
            </w:r>
          </w:p>
        </w:tc>
        <w:tc>
          <w:tcPr>
            <w:tcW w:w="6264" w:type="dxa"/>
            <w:gridSpan w:val="6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Трудоемкость в часах</w:t>
            </w:r>
          </w:p>
        </w:tc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Формы текущего контроля успеваем ости</w:t>
            </w:r>
          </w:p>
        </w:tc>
      </w:tr>
      <w:tr>
        <w:trPr>
          <w:trHeight w:val="350" w:hRule="exact"/>
        </w:trPr>
        <w:tc>
          <w:tcPr>
            <w:tcW w:w="51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23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7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4647" w:type="dxa"/>
            <w:gridSpan w:val="4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Аудиторная работа</w:t>
            </w:r>
          </w:p>
        </w:tc>
        <w:tc>
          <w:tcPr>
            <w:tcW w:w="7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Самосоятельная работа</w:t>
            </w:r>
          </w:p>
        </w:tc>
        <w:tc>
          <w:tcPr>
            <w:tcW w:w="154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594" w:hRule="exact"/>
        </w:trPr>
        <w:tc>
          <w:tcPr>
            <w:tcW w:w="51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23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78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936" w:leader="none"/>
              </w:tabs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Практические и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семинарские занятия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1402" w:leader="none"/>
              </w:tabs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Занятия в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интерактивных формах (в числе семинарских)</w:t>
            </w:r>
          </w:p>
        </w:tc>
        <w:tc>
          <w:tcPr>
            <w:tcW w:w="739" w:type="dxa"/>
            <w:vMerge w:val="continue"/>
            <w:tcBorders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541" w:type="dxa"/>
            <w:vMerge w:val="continue"/>
            <w:tcBorders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  <w:tr>
        <w:trPr>
          <w:trHeight w:val="1304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характеристик а социально- психологического тренинга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Опрос</w:t>
            </w:r>
          </w:p>
        </w:tc>
      </w:tr>
      <w:tr>
        <w:trPr>
          <w:trHeight w:val="926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Виды команд и принципы их формирования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Тестирование, дискуссия, опрос.</w:t>
            </w:r>
          </w:p>
        </w:tc>
      </w:tr>
      <w:tr>
        <w:trPr>
          <w:trHeight w:val="995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color w:val="auto"/>
                <w:sz w:val="22"/>
                <w:szCs w:val="22"/>
                <w:lang w:bidi="ar-SA"/>
              </w:rPr>
            </w:pPr>
            <w:r>
              <w:rPr>
                <w:sz w:val="22"/>
                <w:szCs w:val="22"/>
              </w:rPr>
              <w:t>Групповые роли, нормы, цели,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ценности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Тестирование,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опрос</w:t>
            </w:r>
          </w:p>
        </w:tc>
      </w:tr>
      <w:tr>
        <w:trPr>
          <w:trHeight w:val="840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Особенности группового взаимодействия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опрос</w:t>
            </w:r>
          </w:p>
        </w:tc>
      </w:tr>
      <w:tr>
        <w:trPr>
          <w:trHeight w:val="993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Психология принятия решений в группах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опрос</w:t>
            </w:r>
          </w:p>
        </w:tc>
      </w:tr>
      <w:tr>
        <w:trPr>
          <w:trHeight w:val="710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color w:val="auto"/>
                <w:sz w:val="22"/>
                <w:szCs w:val="22"/>
                <w:lang w:bidi="ar-SA"/>
              </w:rPr>
            </w:pPr>
            <w:r>
              <w:rPr>
                <w:sz w:val="22"/>
                <w:szCs w:val="22"/>
              </w:rPr>
              <w:t>Лидерство в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группах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cente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Тестирование,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дискуссия, опрос</w:t>
            </w:r>
          </w:p>
        </w:tc>
      </w:tr>
      <w:tr>
        <w:trPr>
          <w:trHeight w:val="1027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Технология создания команды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проекта</w:t>
            </w:r>
          </w:p>
        </w:tc>
      </w:tr>
      <w:tr>
        <w:trPr>
          <w:trHeight w:val="572" w:hRule="exact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</w:tr>
    </w:tbl>
    <w:p>
      <w:pPr>
        <w:pStyle w:val="Normal"/>
        <w:rPr/>
      </w:pPr>
      <w:r>
        <w:rPr/>
      </w:r>
      <w:r>
        <w:br w:type="page"/>
      </w:r>
    </w:p>
    <w:p>
      <w:pPr>
        <w:pStyle w:val="Normal"/>
        <w:spacing w:lineRule="exact" w:line="1" w:before="0" w:after="179"/>
        <w:rPr/>
      </w:pPr>
      <w:r>
        <w:rPr/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</w:rPr>
        <w:t>5.3. Содержание практических и семинарских занятий</w:t>
      </w:r>
    </w:p>
    <w:p>
      <w:pPr>
        <w:pStyle w:val="25"/>
        <w:keepNext w:val="true"/>
        <w:keepLines/>
        <w:shd w:val="clear" w:color="auto" w:fill="auto"/>
        <w:ind w:firstLine="500"/>
        <w:rPr/>
      </w:pPr>
      <w:bookmarkStart w:id="11" w:name="bookmark35"/>
      <w:bookmarkStart w:id="12" w:name="bookmark36"/>
      <w:r>
        <w:rPr>
          <w:u w:val="single"/>
        </w:rPr>
        <w:t>Тема 1. Общая характеристика социально-психологического тренинга</w:t>
      </w:r>
      <w:bookmarkEnd w:id="11"/>
      <w:bookmarkEnd w:id="12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Формирование норм и правил в группе.</w:t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firstLine="800"/>
        <w:rPr/>
      </w:pPr>
      <w:r>
        <w:rPr/>
        <w:t>Понятие о методах активного социально-психологического обучения. Понятие социально-психологического тренинга. Виды тренинговых групп (устный опрос).</w:t>
      </w:r>
    </w:p>
    <w:p>
      <w:pPr>
        <w:pStyle w:val="11"/>
        <w:shd w:val="clear" w:color="auto" w:fill="auto"/>
        <w:ind w:firstLine="800"/>
        <w:rPr/>
      </w:pPr>
      <w:r>
        <w:rPr/>
        <w:t>Интерактив - Проведение со студентами тренинга «Презентация». Упражнение «Знакомство». Упражнение «Правила нашей группы». Упражнение «Человек на стуле». Упражнение «Знаешь ли ты себя?» Цель проведения тренинга: формирование норм и правил в группе.</w:t>
      </w:r>
    </w:p>
    <w:p>
      <w:pPr>
        <w:pStyle w:val="11"/>
        <w:shd w:val="clear" w:color="auto" w:fill="auto"/>
        <w:ind w:left="360" w:firstLine="20"/>
        <w:rPr/>
      </w:pPr>
      <w:r>
        <w:rPr/>
        <w:t>Рекомендуемые источники (8, основная 1; дополнительная 6, 7, 9)</w:t>
      </w:r>
    </w:p>
    <w:p>
      <w:pPr>
        <w:pStyle w:val="11"/>
        <w:shd w:val="clear" w:color="auto" w:fill="auto"/>
        <w:ind w:left="360" w:firstLine="20"/>
        <w:rPr/>
      </w:pPr>
      <w:r>
        <w:rPr>
          <w:b/>
          <w:bCs/>
          <w:u w:val="single"/>
        </w:rPr>
        <w:t>Тема 2. Виды команд и принципы их формирования</w:t>
      </w:r>
    </w:p>
    <w:p>
      <w:pPr>
        <w:pStyle w:val="11"/>
        <w:shd w:val="clear" w:color="auto" w:fill="auto"/>
        <w:ind w:left="360" w:firstLine="2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 xml:space="preserve">Принципы формирования команды </w:t>
      </w: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left="360" w:firstLine="20"/>
        <w:rPr/>
      </w:pPr>
      <w:r>
        <w:rPr/>
        <w:t>Формирование со студентами команды</w:t>
      </w:r>
    </w:p>
    <w:p>
      <w:pPr>
        <w:pStyle w:val="11"/>
        <w:shd w:val="clear" w:color="auto" w:fill="auto"/>
        <w:ind w:firstLine="380"/>
        <w:rPr/>
      </w:pPr>
      <w:r>
        <w:rPr/>
        <w:t>Интерактив - проведение тренинга «Формирование команды». Упражнение «Личный герб». Групповое интервью «Команда это...». Игра «Слон-жираф».</w:t>
      </w:r>
    </w:p>
    <w:p>
      <w:pPr>
        <w:pStyle w:val="11"/>
        <w:shd w:val="clear" w:color="auto" w:fill="auto"/>
        <w:ind w:firstLine="380"/>
        <w:rPr/>
      </w:pPr>
      <w:r>
        <w:rPr/>
        <w:t>Интерактив - Мозговой штурм: «Коммуникация в команде: функции, способы, барьеры» - 100% от трудоемкости семинарского занятия.</w:t>
      </w:r>
    </w:p>
    <w:p>
      <w:pPr>
        <w:pStyle w:val="11"/>
        <w:shd w:val="clear" w:color="auto" w:fill="auto"/>
        <w:ind w:firstLine="380"/>
        <w:rPr/>
      </w:pPr>
      <w:r>
        <w:rPr/>
        <w:t>Рекомендуемые источники (8, основная 1; 2; дополнительная 6; 7)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13" w:name="bookmark38"/>
      <w:bookmarkStart w:id="14" w:name="bookmark37"/>
      <w:r>
        <w:rPr>
          <w:u w:val="single"/>
        </w:rPr>
        <w:t>Тема 3. Групповые роли, нормы, цели, ценности</w:t>
      </w:r>
      <w:bookmarkEnd w:id="13"/>
      <w:bookmarkEnd w:id="14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Определение групповых ролей с помощью психодиагностических методик</w:t>
      </w:r>
    </w:p>
    <w:p>
      <w:pPr>
        <w:pStyle w:val="11"/>
        <w:shd w:val="clear" w:color="auto" w:fill="auto"/>
        <w:ind w:firstLine="360"/>
        <w:rPr/>
      </w:pP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firstLine="800"/>
        <w:rPr/>
      </w:pPr>
      <w:r>
        <w:rPr/>
        <w:t>Ознакомление с понятием «групповые роли», ознакомление с классификацией ролей в группе по Белбину. Диагностика (тестирование) групповых ролей.</w:t>
      </w:r>
    </w:p>
    <w:p>
      <w:pPr>
        <w:pStyle w:val="11"/>
        <w:shd w:val="clear" w:color="auto" w:fill="auto"/>
        <w:ind w:firstLine="800"/>
        <w:rPr/>
      </w:pPr>
      <w:r>
        <w:rPr/>
        <w:t>Интерактив - Проведение анализа сформированных команд с позиции личностных характеристик, полученных в результате тестирования. Выбор оптимального варианта команды - 100% от трудоемкости семинарского занятия.</w:t>
      </w:r>
    </w:p>
    <w:p>
      <w:pPr>
        <w:pStyle w:val="11"/>
        <w:shd w:val="clear" w:color="auto" w:fill="auto"/>
        <w:ind w:firstLine="360"/>
        <w:rPr/>
      </w:pPr>
      <w:r>
        <w:rPr/>
        <w:t>Рекомендуемые источники (8, основная 1; 2; 4; дополнительная 5)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15" w:name="bookmark39"/>
      <w:bookmarkStart w:id="16" w:name="bookmark40"/>
      <w:r>
        <w:rPr>
          <w:u w:val="single"/>
        </w:rPr>
        <w:t>Тема 4. Особенности группового взаимодействия</w:t>
      </w:r>
      <w:bookmarkEnd w:id="15"/>
      <w:bookmarkEnd w:id="16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Моделирование командного взаимодействия</w:t>
      </w:r>
    </w:p>
    <w:p>
      <w:pPr>
        <w:pStyle w:val="11"/>
        <w:shd w:val="clear" w:color="auto" w:fill="auto"/>
        <w:ind w:firstLine="360"/>
        <w:rPr/>
      </w:pP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firstLine="620"/>
        <w:rPr/>
      </w:pPr>
      <w:r>
        <w:rPr/>
        <w:t>Проведение тренинга. Опыт моделирования командного взаимодействия. Включение участников в тренинг и их активизация Игра «Адские башни».</w:t>
      </w:r>
    </w:p>
    <w:p>
      <w:pPr>
        <w:pStyle w:val="11"/>
        <w:shd w:val="clear" w:color="auto" w:fill="auto"/>
        <w:ind w:firstLine="620"/>
        <w:rPr/>
      </w:pPr>
      <w:r>
        <w:rPr/>
        <w:t>Овладение методами активного слушания. Микротехники слушания. Информирование о микротехниках. Отработка в парах.</w:t>
      </w:r>
    </w:p>
    <w:p>
      <w:pPr>
        <w:pStyle w:val="11"/>
        <w:shd w:val="clear" w:color="auto" w:fill="auto"/>
        <w:ind w:firstLine="620"/>
        <w:rPr/>
      </w:pPr>
      <w:r>
        <w:rPr/>
        <w:t>Игра «Кораблекрушение». Обсуждение командной коммуникации. Групповая дискуссия.</w:t>
      </w:r>
    </w:p>
    <w:p>
      <w:pPr>
        <w:pStyle w:val="11"/>
        <w:shd w:val="clear" w:color="auto" w:fill="auto"/>
        <w:ind w:firstLine="620"/>
        <w:rPr/>
      </w:pPr>
      <w:r>
        <w:rPr/>
        <w:t>Подведение итогов, выход из тренинга. Интерактив - 100% от трудоемкости семинарского занятия.</w:t>
      </w:r>
    </w:p>
    <w:p>
      <w:pPr>
        <w:pStyle w:val="11"/>
        <w:shd w:val="clear" w:color="auto" w:fill="auto"/>
        <w:ind w:firstLine="360"/>
        <w:rPr/>
      </w:pPr>
      <w:r>
        <w:rPr/>
        <w:t>Рекомендуемые источники (8, основная 1; дополнительная 5; 6; 7)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17" w:name="bookmark41"/>
      <w:bookmarkStart w:id="18" w:name="bookmark42"/>
      <w:r>
        <w:rPr>
          <w:u w:val="single"/>
        </w:rPr>
        <w:t>Тема 5. Принятие решений в группах</w:t>
      </w:r>
      <w:bookmarkEnd w:id="17"/>
      <w:bookmarkEnd w:id="18"/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Деловая игра как способ принятия управленческих решений</w:t>
      </w:r>
    </w:p>
    <w:p>
      <w:pPr>
        <w:pStyle w:val="11"/>
        <w:shd w:val="clear" w:color="auto" w:fill="auto"/>
        <w:ind w:firstLine="800"/>
        <w:rPr/>
      </w:pPr>
      <w:r>
        <w:rPr>
          <w:b/>
          <w:bCs/>
          <w:i/>
          <w:iCs/>
        </w:rPr>
        <w:t>Содержание семинарского занятия:</w:t>
      </w:r>
      <w:r>
        <w:rPr/>
        <w:t xml:space="preserve"> проведение со студентами деловой игры «Разработка и принятие управленческого решения».</w:t>
      </w:r>
    </w:p>
    <w:p>
      <w:pPr>
        <w:pStyle w:val="11"/>
        <w:shd w:val="clear" w:color="auto" w:fill="auto"/>
        <w:ind w:firstLine="800"/>
        <w:rPr/>
      </w:pPr>
      <w:r>
        <w:rPr/>
        <w:t>Цель: приобретение студентами практических навыков выработки и принятия эффективных управленческих решений</w:t>
      </w:r>
    </w:p>
    <w:p>
      <w:pPr>
        <w:pStyle w:val="11"/>
        <w:shd w:val="clear" w:color="auto" w:fill="auto"/>
        <w:ind w:firstLine="800"/>
        <w:rPr/>
      </w:pPr>
      <w:r>
        <w:rPr/>
        <w:t>Задачи: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088" w:leader="none"/>
        </w:tabs>
        <w:ind w:firstLine="800"/>
        <w:rPr/>
      </w:pPr>
      <w:r>
        <w:rPr/>
        <w:t>Получить навыки аналитического мышления, связанного с выбором решения.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093" w:leader="none"/>
        </w:tabs>
        <w:ind w:firstLine="800"/>
        <w:rPr/>
      </w:pPr>
      <w:r>
        <w:rPr/>
        <w:t>Определить уровень развития группы, перед которой ставится задача.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088" w:leader="none"/>
        </w:tabs>
        <w:ind w:firstLine="800"/>
        <w:rPr/>
      </w:pPr>
      <w:r>
        <w:rPr/>
        <w:t>Усвоить вопрос об эффективности индивидуальной и групповой деятельности применительно к комплексным решениям.</w:t>
      </w:r>
    </w:p>
    <w:p>
      <w:pPr>
        <w:pStyle w:val="11"/>
        <w:numPr>
          <w:ilvl w:val="0"/>
          <w:numId w:val="2"/>
        </w:numPr>
        <w:shd w:val="clear" w:color="auto" w:fill="auto"/>
        <w:tabs>
          <w:tab w:val="clear" w:pos="708"/>
          <w:tab w:val="left" w:pos="1157" w:leader="none"/>
        </w:tabs>
        <w:ind w:right="840" w:firstLine="800"/>
        <w:rPr/>
      </w:pPr>
      <w:r>
        <w:rPr/>
        <w:t>Выработать некоторые навыки группового взаимодействия, достижения взаимопонимания.</w:t>
      </w:r>
    </w:p>
    <w:p>
      <w:pPr>
        <w:pStyle w:val="11"/>
        <w:shd w:val="clear" w:color="auto" w:fill="auto"/>
        <w:ind w:right="840" w:firstLine="800"/>
        <w:rPr/>
      </w:pPr>
      <w:r>
        <w:rPr/>
        <w:t>Размер группы: от шести до двенадцати участников, несколько групп могут выполнять упражнение одновременно. Интерактив - 100% от трудоемкости семинарского занятия.</w:t>
      </w:r>
    </w:p>
    <w:p>
      <w:pPr>
        <w:pStyle w:val="11"/>
        <w:shd w:val="clear" w:color="auto" w:fill="auto"/>
        <w:ind w:firstLine="360"/>
        <w:rPr/>
      </w:pPr>
      <w:r>
        <w:rPr/>
        <w:t>Рекомендуемые источники (8, основная 1; 2; дополнительная 5; 6; 9)</w:t>
      </w:r>
    </w:p>
    <w:p>
      <w:pPr>
        <w:pStyle w:val="25"/>
        <w:keepNext w:val="true"/>
        <w:keepLines/>
        <w:shd w:val="clear" w:color="auto" w:fill="auto"/>
        <w:ind w:firstLine="800"/>
        <w:rPr/>
      </w:pPr>
      <w:bookmarkStart w:id="19" w:name="bookmark43"/>
      <w:bookmarkStart w:id="20" w:name="bookmark44"/>
      <w:r>
        <w:rPr>
          <w:u w:val="single"/>
        </w:rPr>
        <w:t>Тема 6. Лидерство в группах</w:t>
      </w:r>
      <w:bookmarkEnd w:id="19"/>
      <w:bookmarkEnd w:id="20"/>
    </w:p>
    <w:p>
      <w:pPr>
        <w:pStyle w:val="11"/>
        <w:shd w:val="clear" w:color="auto" w:fill="auto"/>
        <w:ind w:left="200" w:firstLine="600"/>
        <w:jc w:val="both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>Способы развития лидерского потенциала</w:t>
      </w:r>
    </w:p>
    <w:p>
      <w:pPr>
        <w:pStyle w:val="11"/>
        <w:shd w:val="clear" w:color="auto" w:fill="auto"/>
        <w:ind w:left="200" w:firstLine="600"/>
        <w:jc w:val="both"/>
        <w:rPr/>
      </w:pPr>
      <w:r>
        <w:rPr>
          <w:b/>
          <w:bCs/>
          <w:i/>
          <w:iCs/>
        </w:rPr>
        <w:t>Содержание семинарского занятия</w:t>
      </w:r>
      <w:r>
        <w:rPr/>
        <w:t xml:space="preserve"> проведение тренинга: «Тренинг лидерских качеств»</w:t>
      </w:r>
    </w:p>
    <w:p>
      <w:pPr>
        <w:pStyle w:val="11"/>
        <w:shd w:val="clear" w:color="auto" w:fill="auto"/>
        <w:ind w:firstLine="800"/>
        <w:rPr/>
      </w:pPr>
      <w:r>
        <w:rPr/>
        <w:t xml:space="preserve">Интерактив - Упражнение «Ты и твое имя». Упражнение «Круг и я». Упражнение «Харизматическая личность». Упражнение «Стили лидерства». </w:t>
      </w:r>
      <w:r>
        <w:rPr>
          <w:color w:val="333333"/>
        </w:rPr>
        <w:t xml:space="preserve">- </w:t>
      </w:r>
      <w:r>
        <w:rPr/>
        <w:t>100% от трудоемкости семинарского занятия</w:t>
      </w:r>
      <w:r>
        <w:rPr>
          <w:color w:val="333333"/>
        </w:rPr>
        <w:t>.</w:t>
      </w:r>
    </w:p>
    <w:p>
      <w:pPr>
        <w:pStyle w:val="11"/>
        <w:shd w:val="clear" w:color="auto" w:fill="auto"/>
        <w:ind w:firstLine="357"/>
        <w:rPr/>
      </w:pPr>
      <w:r>
        <w:rPr/>
        <w:t>Рекомендуемые источники (8, основная 1; 2; 4; дополнительная 8; 9)</w:t>
      </w:r>
    </w:p>
    <w:p>
      <w:pPr>
        <w:pStyle w:val="11"/>
        <w:shd w:val="clear" w:color="auto" w:fill="auto"/>
        <w:ind w:firstLine="620"/>
        <w:rPr/>
      </w:pPr>
      <w:r>
        <w:rPr>
          <w:b/>
          <w:bCs/>
          <w:u w:val="single"/>
        </w:rPr>
        <w:t>Тема 7. Технология создания команды</w:t>
      </w:r>
    </w:p>
    <w:p>
      <w:pPr>
        <w:pStyle w:val="11"/>
        <w:shd w:val="clear" w:color="auto" w:fill="auto"/>
        <w:ind w:left="360" w:firstLine="260"/>
        <w:rPr/>
      </w:pPr>
      <w:r>
        <w:rPr>
          <w:b/>
          <w:bCs/>
          <w:i/>
          <w:iCs/>
        </w:rPr>
        <w:t xml:space="preserve">Тема семинарского занятия: </w:t>
      </w:r>
      <w:r>
        <w:rPr>
          <w:i/>
          <w:iCs/>
        </w:rPr>
        <w:t xml:space="preserve">Технология и этапы создания команды </w:t>
      </w:r>
      <w:r>
        <w:rPr>
          <w:b/>
          <w:bCs/>
          <w:i/>
          <w:iCs/>
        </w:rPr>
        <w:t>Содержание семинарского занятия</w:t>
      </w:r>
    </w:p>
    <w:p>
      <w:pPr>
        <w:pStyle w:val="11"/>
        <w:shd w:val="clear" w:color="auto" w:fill="auto"/>
        <w:ind w:firstLine="620"/>
        <w:rPr/>
      </w:pPr>
      <w:r>
        <w:rPr/>
        <w:t>Ознакомление с этапами создания команды (по Т.Д. Зинкевич- Евстигнеевой). Работа в микрогруппах по разработке программы тренинга командообразования.</w:t>
      </w:r>
    </w:p>
    <w:p>
      <w:pPr>
        <w:pStyle w:val="11"/>
        <w:shd w:val="clear" w:color="auto" w:fill="auto"/>
        <w:ind w:firstLine="800"/>
        <w:rPr/>
      </w:pPr>
      <w:r>
        <w:rPr/>
        <w:t>Интерактив - Разработка тренинга командоообразования, презентации программ тренинга - 100% от трудоемкости семинарского занятия.</w:t>
      </w:r>
    </w:p>
    <w:p>
      <w:pPr>
        <w:pStyle w:val="11"/>
        <w:shd w:val="clear" w:color="auto" w:fill="auto"/>
        <w:ind w:firstLine="360"/>
        <w:jc w:val="both"/>
        <w:rPr/>
      </w:pPr>
      <w:r>
        <w:rPr/>
        <w:t>Рекомендуемые источники (8, основная 1; 2; 4; дополнительная 5; 6; 7; 9)</w:t>
      </w:r>
      <w:r>
        <w:br w:type="page"/>
      </w:r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1020" w:leader="none"/>
        </w:tabs>
        <w:spacing w:lineRule="auto" w:line="240" w:before="0" w:after="160"/>
        <w:ind w:firstLine="580"/>
        <w:jc w:val="left"/>
        <w:rPr/>
      </w:pPr>
      <w:bookmarkStart w:id="21" w:name="bookmark45"/>
      <w:bookmarkStart w:id="22" w:name="bookmark46"/>
      <w:bookmarkStart w:id="23" w:name="bookmark47"/>
      <w:r>
        <w:rPr/>
        <w:t>Учебно-методическое обеспечение для самостоятельной</w:t>
      </w:r>
      <w:bookmarkEnd w:id="21"/>
      <w:bookmarkEnd w:id="22"/>
      <w:bookmarkEnd w:id="23"/>
    </w:p>
    <w:p>
      <w:pPr>
        <w:pStyle w:val="12"/>
        <w:keepNext w:val="true"/>
        <w:keepLines/>
        <w:shd w:val="clear" w:color="auto" w:fill="auto"/>
        <w:spacing w:lineRule="auto" w:line="240" w:before="0" w:after="240"/>
        <w:rPr/>
      </w:pPr>
      <w:bookmarkStart w:id="24" w:name="bookmark49"/>
      <w:bookmarkStart w:id="25" w:name="bookmark48"/>
      <w:r>
        <w:rPr/>
        <w:t>работы обучающихся по дисциплине</w:t>
      </w:r>
      <w:bookmarkEnd w:id="24"/>
      <w:bookmarkEnd w:id="25"/>
    </w:p>
    <w:p>
      <w:pPr>
        <w:pStyle w:val="11"/>
        <w:numPr>
          <w:ilvl w:val="1"/>
          <w:numId w:val="1"/>
        </w:numPr>
        <w:shd w:val="clear" w:color="auto" w:fill="auto"/>
        <w:tabs>
          <w:tab w:val="clear" w:pos="708"/>
          <w:tab w:val="left" w:pos="1422" w:leader="none"/>
        </w:tabs>
        <w:spacing w:lineRule="auto" w:line="240" w:before="0" w:after="160"/>
        <w:ind w:firstLine="800"/>
        <w:jc w:val="both"/>
        <w:rPr/>
      </w:pPr>
      <w:r>
        <w:rPr>
          <w:b/>
          <w:bCs/>
        </w:rPr>
        <w:t>Формы внеаудиторной самостоятельной работы</w:t>
      </w:r>
    </w:p>
    <w:tbl>
      <w:tblPr>
        <w:tblW w:w="9936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/>
      </w:tblPr>
      <w:tblGrid>
        <w:gridCol w:w="2557"/>
        <w:gridCol w:w="2559"/>
        <w:gridCol w:w="1715"/>
        <w:gridCol w:w="3104"/>
      </w:tblGrid>
      <w:tr>
        <w:trPr>
          <w:trHeight w:val="1118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1920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разделов,</w:t>
              <w:tab/>
              <w:t>тем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входящих в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дисциплину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внеаудиторной самостоятельной работы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5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Трудоемк ость в часах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970" w:leader="none"/>
                <w:tab w:val="left" w:pos="2659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Указание разделов и тем,</w:t>
              <w:tab/>
              <w:t>отводимых</w:t>
              <w:tab/>
              <w:t>на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самостоятельное освоение обучающимися</w:t>
            </w:r>
          </w:p>
        </w:tc>
      </w:tr>
      <w:tr>
        <w:trPr>
          <w:trHeight w:val="1392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 Общая характеристика социально</w:t>
              <w:softHyphen/>
              <w:t>психологического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тренинга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занятия.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опросу.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2064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Цели, задачи тренинга управленческих</w:t>
              <w:tab/>
              <w:t>умений,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 эффективности.</w:t>
            </w:r>
          </w:p>
        </w:tc>
      </w:tr>
      <w:tr>
        <w:trPr>
          <w:trHeight w:val="1666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2. Виды команд в организации и принципы их формирования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778" w:leader="none"/>
                <w:tab w:val="right" w:pos="2875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Факторы, необходимые для</w:t>
              <w:tab/>
              <w:t>возникновения</w:t>
              <w:tab/>
              <w:t>и</w:t>
            </w:r>
          </w:p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1387" w:leader="none"/>
                <w:tab w:val="left" w:pos="2765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</w:t>
              <w:tab/>
              <w:t>команды</w:t>
              <w:tab/>
              <w:t>в</w:t>
            </w:r>
          </w:p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right" w:pos="2875" w:leader="none"/>
              </w:tabs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организации. Принципы, на которых</w:t>
              <w:tab/>
              <w:t>строится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командное взаимодействие.</w:t>
            </w:r>
          </w:p>
        </w:tc>
      </w:tr>
      <w:tr>
        <w:trPr>
          <w:trHeight w:val="1939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 Групповые роли, нормы, цели, ценности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 для психологической диагностики.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2842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</w:t>
              <w:tab/>
              <w:t>и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групповые цели. Ценности участников команды.</w:t>
            </w:r>
          </w:p>
        </w:tc>
      </w:tr>
      <w:tr>
        <w:trPr>
          <w:trHeight w:val="2222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 Особенности группового взаимодействия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1982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</w:t>
              <w:tab/>
              <w:t>для</w:t>
            </w:r>
          </w:p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1382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тренинга. Подготовка к</w:t>
              <w:tab/>
              <w:t>решению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ситуационных задач.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2150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</w:t>
              <w:softHyphen/>
              <w:t>психологический</w:t>
              <w:tab/>
              <w:t>климат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команды.</w:t>
            </w:r>
          </w:p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1776" w:leader="none"/>
              </w:tabs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Групповая поляризация.</w:t>
              <w:tab/>
              <w:t>Групповое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мышление: крайний пример групповой поляризации.</w:t>
            </w:r>
          </w:p>
        </w:tc>
      </w:tr>
      <w:tr>
        <w:trPr>
          <w:trHeight w:val="1910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 Принятие решений в группах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 для тренинга.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Деловая игра как способ принятия управленческих решений. Виды деловых игр. Процедура и способ анализа проведения игры.</w:t>
            </w:r>
          </w:p>
        </w:tc>
      </w:tr>
      <w:tr>
        <w:trPr>
          <w:trHeight w:val="1925" w:hRule="exact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78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6. Лидерство в группах</w:t>
            </w:r>
          </w:p>
        </w:tc>
        <w:tc>
          <w:tcPr>
            <w:tcW w:w="2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 для тренинга.</w:t>
            </w:r>
          </w:p>
        </w:tc>
        <w:tc>
          <w:tcPr>
            <w:tcW w:w="1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bidi w:val="0"/>
              <w:spacing w:lineRule="auto" w:line="240" w:before="0" w:after="0"/>
              <w:ind w:left="0" w:right="0" w:hanging="0"/>
              <w:jc w:val="center"/>
              <w:rPr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76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Психологические взаимоотношения и межличностное общение в группе. Позиция лидера. От лидерства к деспотизму.</w:t>
            </w:r>
          </w:p>
        </w:tc>
      </w:tr>
    </w:tbl>
    <w:p>
      <w:pPr>
        <w:pStyle w:val="Normal"/>
        <w:spacing w:lineRule="exact" w:line="1"/>
        <w:rPr/>
      </w:pPr>
      <w:r>
        <w:rPr/>
      </w:r>
    </w:p>
    <w:tbl>
      <w:tblPr>
        <w:tblW w:w="9936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/>
      </w:tblPr>
      <w:tblGrid>
        <w:gridCol w:w="2553"/>
        <w:gridCol w:w="2555"/>
        <w:gridCol w:w="1719"/>
        <w:gridCol w:w="3108"/>
      </w:tblGrid>
      <w:tr>
        <w:trPr>
          <w:trHeight w:val="1670" w:hRule="exact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7. Технология создания команды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27"/>
              <w:widowControl w:val="false"/>
              <w:shd w:val="clear" w:color="auto" w:fill="auto"/>
              <w:tabs>
                <w:tab w:val="clear" w:pos="708"/>
                <w:tab w:val="left" w:pos="1978" w:leader="none"/>
              </w:tabs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учебной литературы по теме занятия; подготовка к тестированию; подбор материала</w:t>
              <w:tab/>
              <w:t>для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тренинга.</w:t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firstLine="4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</w:t>
            </w:r>
          </w:p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командообразования. Сопровождение деятельности команды.</w:t>
            </w:r>
          </w:p>
        </w:tc>
      </w:tr>
      <w:tr>
        <w:trPr>
          <w:trHeight w:val="413" w:hRule="exact"/>
        </w:trPr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  <w:tc>
          <w:tcPr>
            <w:tcW w:w="1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27"/>
              <w:widowControl w:val="false"/>
              <w:shd w:val="clear" w:color="auto" w:fill="auto"/>
              <w:spacing w:lineRule="auto" w:line="240"/>
              <w:ind w:hanging="0"/>
              <w:jc w:val="center"/>
              <w:rPr/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3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sz w:val="10"/>
                <w:szCs w:val="10"/>
              </w:rPr>
            </w:pPr>
            <w:r>
              <w:rPr>
                <w:sz w:val="10"/>
                <w:szCs w:val="10"/>
              </w:rPr>
            </w:r>
          </w:p>
        </w:tc>
      </w:tr>
    </w:tbl>
    <w:p>
      <w:pPr>
        <w:pStyle w:val="Normal"/>
        <w:spacing w:lineRule="exact" w:line="1" w:before="0" w:after="259"/>
        <w:rPr/>
      </w:pPr>
      <w:r>
        <w:rPr/>
      </w:r>
    </w:p>
    <w:p>
      <w:pPr>
        <w:pStyle w:val="25"/>
        <w:keepNext w:val="true"/>
        <w:keepLines/>
        <w:numPr>
          <w:ilvl w:val="1"/>
          <w:numId w:val="1"/>
        </w:numPr>
        <w:shd w:val="clear" w:color="auto" w:fill="auto"/>
        <w:tabs>
          <w:tab w:val="clear" w:pos="708"/>
          <w:tab w:val="left" w:pos="1290" w:leader="none"/>
        </w:tabs>
        <w:ind w:firstLine="800"/>
        <w:rPr/>
      </w:pPr>
      <w:bookmarkStart w:id="26" w:name="bookmark50"/>
      <w:bookmarkStart w:id="27" w:name="bookmark51"/>
      <w:r>
        <w:rPr/>
        <w:t>Методическое обеспечение для аудиторной и внеаудиторной самостоятельной работы</w:t>
      </w:r>
      <w:bookmarkEnd w:id="26"/>
      <w:bookmarkEnd w:id="27"/>
    </w:p>
    <w:p>
      <w:pPr>
        <w:pStyle w:val="11"/>
        <w:shd w:val="clear" w:color="auto" w:fill="auto"/>
        <w:ind w:hanging="0"/>
        <w:jc w:val="center"/>
        <w:rPr/>
      </w:pPr>
      <w:r>
        <w:rPr>
          <w:i/>
          <w:iCs/>
          <w:u w:val="single"/>
        </w:rPr>
        <w:t>Мозговой штурм «Коммуникация в команДе: функции, способы,</w:t>
        <w:br/>
        <w:t>барьеры»</w:t>
      </w:r>
    </w:p>
    <w:p>
      <w:pPr>
        <w:pStyle w:val="11"/>
        <w:shd w:val="clear" w:color="auto" w:fill="auto"/>
        <w:ind w:firstLine="660"/>
        <w:jc w:val="both"/>
        <w:rPr/>
      </w:pPr>
      <w:r>
        <w:rPr>
          <w:i/>
          <w:iCs/>
        </w:rPr>
        <w:t>Цель занятия.</w:t>
      </w:r>
      <w:r>
        <w:rPr/>
        <w:t xml:space="preserve"> Стимулирование у студентов творческой активности, динамичности мыслительных процессов, абстрагирования от привычных взглядов и сосредоточения на проблеме профилактики и преодоления стрессов, в том числе в профессиональной сфере.</w:t>
      </w:r>
    </w:p>
    <w:p>
      <w:pPr>
        <w:pStyle w:val="11"/>
        <w:shd w:val="clear" w:color="auto" w:fill="auto"/>
        <w:ind w:firstLine="660"/>
        <w:jc w:val="both"/>
        <w:rPr/>
      </w:pPr>
      <w:r>
        <w:rPr>
          <w:i/>
          <w:iCs/>
        </w:rPr>
        <w:t>Порядок проведения занятия</w:t>
      </w:r>
    </w:p>
    <w:p>
      <w:pPr>
        <w:pStyle w:val="11"/>
        <w:shd w:val="clear" w:color="auto" w:fill="auto"/>
        <w:tabs>
          <w:tab w:val="clear" w:pos="708"/>
          <w:tab w:val="left" w:pos="1546" w:leader="none"/>
        </w:tabs>
        <w:ind w:firstLine="660"/>
        <w:jc w:val="both"/>
        <w:rPr/>
      </w:pPr>
      <w:r>
        <w:rPr>
          <w:i/>
          <w:iCs/>
        </w:rPr>
        <w:t>Подготовительный этап.</w:t>
      </w:r>
      <w:r>
        <w:rPr/>
        <w:t xml:space="preserve"> За неделю до занятия студенты получают информацию о предстоящем мозговом штурме, связанном с преодолением и профилактикой стресса. Им дается указание для самостоятельного изучения литературы и работы с вопросами для самостоятельного изучения:</w:t>
        <w:tab/>
        <w:t>последствия стресса: психосоматические заболевания;</w:t>
      </w:r>
    </w:p>
    <w:p>
      <w:pPr>
        <w:pStyle w:val="11"/>
        <w:shd w:val="clear" w:color="auto" w:fill="auto"/>
        <w:ind w:hanging="0"/>
        <w:rPr/>
      </w:pPr>
      <w:r>
        <w:rPr/>
        <w:t>посттравматический синдром, профессиональный стресс и пр.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Преподаватель: подбирает материал; разрабатывает сценарий; определяет методы, приемы и средства стимулирования творческой и мыслительной активности студентов; подбирает наглядный материал и техническое сопровождение.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Студент: самостоятельно прорабатывает материал по теме занятия.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Студенты разделяются на рабочие группы по 3 - 4 человека и экспертную группу, способную отобрать наилучшие идеи и разработать показатели и критерии оценки;</w:t>
      </w:r>
    </w:p>
    <w:p>
      <w:pPr>
        <w:pStyle w:val="11"/>
        <w:shd w:val="clear" w:color="auto" w:fill="auto"/>
        <w:ind w:firstLine="640"/>
        <w:jc w:val="both"/>
        <w:rPr/>
      </w:pPr>
      <w:r>
        <w:rPr/>
        <w:t>Мозговой штурм начинается с проведения тренировочной интеллектуальной разминки, основной задачей которой является определение уровня подготовленности слушателей к дальнейшей работе. Она позволяет студентам максимально освободиться от воздействия сковывающих факторов, психологических барьеров и дискомфорта.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Тренировочная интеллектуальная разминка осуществляется в форме экспресс - опроса. Преподаватель обращается к студентам с вопросом, на который те должны дать краткий ответ. При затруднении одного отвечающего преподаватель спрашивает другого. Таким образом, в течение 10 - 15 мин. в учебной аудитории проверяется понимание исходных понятий, категорий, принципов, основных теоретических положений и производится подготовка к дальнейшей активной познавательной деятельности.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Генерирование идей, то есть сам «мозговой штурм», начинается с подачи преподавателем сигнала о начале работы в учебных группах. Экспертная группа фиксирует и анализирует выдвинутые идеи.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При проведении мозгового штурма необходимо соблюдать следующие правила: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Любая возникшая идея, неважно насколько она осуществима, должна быть выслушана.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Любой может высказать одну или несколько идей одновременно, чтобы не заблокировать свою фантазию.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Остальные члены группы должны воздерживаться от критики в адрес выступающего с идеей.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После того как идеи высказали все члены группы, происходит их последовательное обсуждение и выработка общего решения.</w:t>
      </w:r>
    </w:p>
    <w:p>
      <w:pPr>
        <w:pStyle w:val="11"/>
        <w:numPr>
          <w:ilvl w:val="0"/>
          <w:numId w:val="3"/>
        </w:numPr>
        <w:shd w:val="clear" w:color="auto" w:fill="auto"/>
        <w:tabs>
          <w:tab w:val="clear" w:pos="708"/>
          <w:tab w:val="left" w:pos="894" w:leader="none"/>
        </w:tabs>
        <w:ind w:firstLine="660"/>
        <w:jc w:val="both"/>
        <w:rPr/>
      </w:pPr>
      <w:r>
        <w:rPr/>
        <w:t>Несогласный с общим решением имеет право выступить с особым мнением на этапе защиты темы.</w:t>
      </w:r>
    </w:p>
    <w:p>
      <w:pPr>
        <w:pStyle w:val="11"/>
        <w:shd w:val="clear" w:color="auto" w:fill="auto"/>
        <w:ind w:firstLine="660"/>
        <w:jc w:val="both"/>
        <w:rPr/>
      </w:pPr>
      <w:r>
        <w:rPr/>
        <w:t>После подачи сигнала о завершении работы в группах, начинается публичная защита выдвинутых идей с их обоснованием.</w:t>
      </w:r>
    </w:p>
    <w:p>
      <w:pPr>
        <w:pStyle w:val="11"/>
        <w:shd w:val="clear" w:color="auto" w:fill="auto"/>
        <w:ind w:firstLine="660"/>
        <w:rPr/>
      </w:pPr>
      <w:r>
        <w:rPr/>
        <w:t>По результатам защит экспертная комиссия проводит оценку представленных идей.</w:t>
      </w:r>
    </w:p>
    <w:p>
      <w:pPr>
        <w:pStyle w:val="11"/>
        <w:shd w:val="clear" w:color="auto" w:fill="auto"/>
        <w:spacing w:before="0" w:after="480"/>
        <w:ind w:firstLine="660"/>
        <w:rPr/>
      </w:pPr>
      <w:bookmarkStart w:id="28" w:name="bookmark52"/>
      <w:r>
        <w:rPr/>
        <w:t>В завершении занятия подводятся итоги всей работы и обобщаются результаты мозгового штурма.</w:t>
      </w:r>
      <w:bookmarkEnd w:id="28"/>
    </w:p>
    <w:p>
      <w:pPr>
        <w:pStyle w:val="12"/>
        <w:keepNext w:val="true"/>
        <w:keepLines/>
        <w:numPr>
          <w:ilvl w:val="0"/>
          <w:numId w:val="1"/>
        </w:numPr>
        <w:shd w:val="clear" w:color="auto" w:fill="auto"/>
        <w:tabs>
          <w:tab w:val="clear" w:pos="708"/>
          <w:tab w:val="left" w:pos="2075" w:leader="none"/>
        </w:tabs>
        <w:ind w:left="460" w:firstLine="1180"/>
        <w:jc w:val="left"/>
        <w:rPr/>
      </w:pPr>
      <w:bookmarkStart w:id="29" w:name="bookmark53"/>
      <w:bookmarkStart w:id="30" w:name="bookmark54"/>
      <w:r>
        <w:rPr/>
        <w:t>Фонд оценочных средств для проведения промежуточной аттестации обучающихся по дисциплине</w:t>
      </w:r>
      <w:bookmarkEnd w:id="29"/>
      <w:bookmarkEnd w:id="30"/>
    </w:p>
    <w:p>
      <w:pPr>
        <w:pStyle w:val="25"/>
        <w:keepNext w:val="true"/>
        <w:keepLines/>
        <w:numPr>
          <w:ilvl w:val="1"/>
          <w:numId w:val="1"/>
        </w:numPr>
        <w:shd w:val="clear" w:color="auto" w:fill="auto"/>
        <w:tabs>
          <w:tab w:val="clear" w:pos="708"/>
          <w:tab w:val="left" w:pos="1068" w:leader="none"/>
        </w:tabs>
        <w:rPr/>
      </w:pPr>
      <w:bookmarkStart w:id="31" w:name="bookmark60"/>
      <w:bookmarkStart w:id="32" w:name="bookmark59"/>
      <w:r>
        <w:rPr/>
        <w:t>Типовые контрольные задания или иные материалы, необходимые для оценки знаний, умений, владений</w:t>
      </w:r>
      <w:bookmarkEnd w:id="31"/>
      <w:bookmarkEnd w:id="32"/>
    </w:p>
    <w:p>
      <w:pPr>
        <w:pStyle w:val="11"/>
        <w:shd w:val="clear" w:color="auto" w:fill="auto"/>
        <w:ind w:hanging="0"/>
        <w:jc w:val="center"/>
        <w:rPr/>
      </w:pPr>
      <w:r>
        <w:rPr>
          <w:i/>
          <w:iCs/>
          <w:u w:val="single"/>
        </w:rPr>
        <w:t>Перечень вопросов к зачету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 xml:space="preserve">Групповые нормы (правила) 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Обратная связь в тренинговой группе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Факторы, необходимые для возникновения и развития команды в организации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Понятие команды и коллектива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>
          <w:color w:val="auto"/>
        </w:rPr>
      </w:pPr>
      <w:r>
        <w:rPr>
          <w:color w:val="auto"/>
        </w:rPr>
        <w:t xml:space="preserve">Сущность команды 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Виды команд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Групповые роли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800"/>
        <w:rPr/>
      </w:pPr>
      <w:r>
        <w:rPr/>
        <w:t>Групповые  нормы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Групповые  цели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Групповые ценности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Взаимодействие и развитие групп.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Влияние в группах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Принятие решений в группах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Социально-психологический климат команды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Этапы командоообразования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Формирование ценностей команды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Создание имиджа команды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 xml:space="preserve">Целевая аудитория 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>Лидер: сущность и роль в команде</w:t>
      </w:r>
    </w:p>
    <w:p>
      <w:pPr>
        <w:pStyle w:val="11"/>
        <w:numPr>
          <w:ilvl w:val="0"/>
          <w:numId w:val="4"/>
        </w:numPr>
        <w:shd w:val="clear" w:color="auto" w:fill="auto"/>
        <w:tabs>
          <w:tab w:val="clear" w:pos="708"/>
          <w:tab w:val="left" w:pos="1504" w:leader="none"/>
        </w:tabs>
        <w:ind w:firstLine="799"/>
        <w:rPr/>
      </w:pPr>
      <w:r>
        <w:rPr/>
        <w:t xml:space="preserve">Конфликты в команде </w:t>
      </w:r>
    </w:p>
    <w:p>
      <w:pPr>
        <w:pStyle w:val="ListParagraph"/>
        <w:spacing w:lineRule="auto" w:line="240"/>
        <w:ind w:left="0" w:firstLine="709"/>
        <w:rPr>
          <w:rFonts w:ascii="Times New Roman" w:hAnsi="Times New Roman"/>
          <w:b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Фонды оценочных средств для проверки каждой компетенции, формируемой дисциплиной представлены в Приложении 1.</w:t>
      </w:r>
    </w:p>
    <w:p>
      <w:pPr>
        <w:pStyle w:val="11"/>
        <w:shd w:val="clear" w:color="auto" w:fill="auto"/>
        <w:tabs>
          <w:tab w:val="clear" w:pos="708"/>
          <w:tab w:val="left" w:pos="1504" w:leader="none"/>
        </w:tabs>
        <w:ind w:hanging="0"/>
        <w:rPr/>
      </w:pPr>
      <w:r>
        <w:rPr/>
      </w:r>
    </w:p>
    <w:p>
      <w:pPr>
        <w:pStyle w:val="25"/>
        <w:keepNext w:val="true"/>
        <w:keepLines/>
        <w:numPr>
          <w:ilvl w:val="1"/>
          <w:numId w:val="1"/>
        </w:numPr>
        <w:shd w:val="clear" w:color="auto" w:fill="auto"/>
        <w:tabs>
          <w:tab w:val="clear" w:pos="708"/>
          <w:tab w:val="left" w:pos="1068" w:leader="none"/>
        </w:tabs>
        <w:rPr/>
      </w:pPr>
      <w:bookmarkStart w:id="33" w:name="bookmark62"/>
      <w:bookmarkStart w:id="34" w:name="bookmark61"/>
      <w:r>
        <w:rPr/>
        <w:t>Методические материалы, определяющие процедуры оценивания знаний, умений и владений</w:t>
      </w:r>
      <w:bookmarkEnd w:id="33"/>
      <w:bookmarkEnd w:id="34"/>
    </w:p>
    <w:p>
      <w:pPr>
        <w:pStyle w:val="11"/>
        <w:shd w:val="clear" w:color="auto" w:fill="auto"/>
        <w:spacing w:before="0" w:after="480"/>
        <w:ind w:firstLine="360"/>
        <w:rPr/>
      </w:pPr>
      <w:r>
        <w:rPr/>
        <w:t>«Соответствующие приказы, распоряжения ректората о контроле уровня освоения дисциплин и сформированности компетенций студентов»</w:t>
      </w:r>
    </w:p>
    <w:p>
      <w:pPr>
        <w:pStyle w:val="11"/>
        <w:shd w:val="clear" w:color="auto" w:fill="auto"/>
        <w:ind w:firstLine="800"/>
        <w:rPr/>
      </w:pPr>
      <w:bookmarkStart w:id="35" w:name="bookmark64"/>
      <w:bookmarkStart w:id="36" w:name="bookmark63"/>
      <w:r>
        <w:rPr>
          <w:b/>
          <w:bCs/>
        </w:rPr>
        <w:t>8 Перечень основной и дополнительной учебной литературы, необходимой для освоения дисциплины</w:t>
      </w:r>
      <w:bookmarkEnd w:id="35"/>
      <w:bookmarkEnd w:id="36"/>
    </w:p>
    <w:p>
      <w:pPr>
        <w:pStyle w:val="25"/>
        <w:keepNext w:val="true"/>
        <w:keepLines/>
        <w:shd w:val="clear" w:color="auto" w:fill="auto"/>
        <w:ind w:hanging="0"/>
        <w:jc w:val="center"/>
        <w:rPr/>
      </w:pPr>
      <w:bookmarkStart w:id="37" w:name="bookmark67"/>
      <w:bookmarkStart w:id="38" w:name="bookmark66"/>
      <w:bookmarkStart w:id="39" w:name="bookmark65"/>
      <w:r>
        <w:rPr/>
        <w:t>Основная литература</w:t>
      </w:r>
      <w:bookmarkEnd w:id="37"/>
      <w:bookmarkEnd w:id="38"/>
      <w:bookmarkEnd w:id="39"/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1.Лобза, О.В., Психология управления : учебник / О.В. Лобза, В.О. Короткова. — Москва :КноРус, 2022. — 276 с. — ISBN 978-5-4365-8708-0. — URL:https://book.ru/book/943710 (дата обращения: 05.12.2022). — Текст : электронный. 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2.Организационная психология [Электронный ресурс]: учебник / А.Б. Леонова, Т.Ю. Базаров, М.М. Абдуллаева [и др.]; под общ.ред. А.Б. Леоновой. — М.: ИНФРА-М, 2023. — 429 с. – Режим доступа </w:t>
      </w:r>
      <w:hyperlink r:id="rId3">
        <w:r>
          <w:rPr>
            <w:rFonts w:cs="Times New Roman" w:ascii="Times New Roman" w:hAnsi="Times New Roman"/>
            <w:sz w:val="28"/>
            <w:szCs w:val="28"/>
          </w:rPr>
          <w:t>https://znanium.com/catalog/document?id=420200</w:t>
        </w:r>
      </w:hyperlink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3.Надточий, Ю. Б. Командообразование. Практикум : практикум / Ю. Б. Надточий. - Москва : Дашков и К, 2022. - 108 с. - ISBN 978-5-394-04656-8. - Текст : электронный. - URL: https://znanium.com/catalog/product/1925541 (дата обращения: 05.12.2022). – Режим доступа: по подписке.</w:t>
      </w:r>
    </w:p>
    <w:p>
      <w:pPr>
        <w:pStyle w:val="11"/>
        <w:shd w:val="clear" w:color="auto" w:fill="auto"/>
        <w:tabs>
          <w:tab w:val="clear" w:pos="708"/>
          <w:tab w:val="left" w:pos="423" w:leader="none"/>
        </w:tabs>
        <w:ind w:hanging="0"/>
        <w:jc w:val="both"/>
        <w:rPr/>
      </w:pPr>
      <w:r>
        <w:rPr/>
      </w:r>
    </w:p>
    <w:p>
      <w:pPr>
        <w:pStyle w:val="25"/>
        <w:keepNext w:val="true"/>
        <w:keepLines/>
        <w:shd w:val="clear" w:color="auto" w:fill="auto"/>
        <w:ind w:hanging="0"/>
        <w:jc w:val="both"/>
        <w:rPr/>
      </w:pPr>
      <w:bookmarkStart w:id="40" w:name="bookmark68"/>
      <w:bookmarkStart w:id="41" w:name="bookmark69"/>
      <w:r>
        <w:rPr/>
        <w:t>Дополнительная литература</w:t>
      </w:r>
      <w:bookmarkEnd w:id="40"/>
      <w:bookmarkEnd w:id="41"/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1.Авдеев В.В. Работа с командой: психологические возможности. Практикум. [Электронный ресурс]: Для самостоятельной работы над оптимизацией совместной деятельности - Москва: ООО "КУРС", 2016 - 152 с. - Режим доступа:https://znanium.com/catalog/document?id=196462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2.Истратова, О.Н. Психология эффективного общения и группового взаимодействия : учеб.пособие / О.Н. Истратова, Т.В. Эксакусто. - Ростов-на-Дону ; Таганрог : Издательство Южного федерального университета, 2018. - 192 с. - ISBN 978-5-9275-2848-6. - Текст : электронный. - URL: https://znanium.com/catalog/product/1039716 (дата обращения: 05.12.2022). – Режим доступа: по подписке.https://znanium.com/catalog/document?id=343839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3.Акимова, А.Р. Психология тренинга: исследование субъективных и объективных компонентов эффективности : монография / А. Р. Акимова. - 3-е изд., стер. - Москва : ФЛИНТА, 2019. - 119 с. - ISBN 978-5-9765-2061-5. - Текст : электронный. - URL: https://znanium.com/catalog/product/1066021 (дата обращения: 05.12.2022). – Режим доступа: по подписке.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Авдеев, В. В. Оптимизация личностных преимуществ: психологические возможности: Практикум. Для самостоят. работы над оптимиз. совмест. деят. / В.В. Авдеев. - М.: КУРС:  НИЦ ИНФРА-М, 2019. - 208 с. - ISBN 978-5-905554-39-1. - Текст : электронный. - URL: https://znanium.com/catalog/product/1026957 (дата обращения: 05.12.2022). – Режим доступа: по подписке.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 Вырупаева, Т. В. Психология управления и лидерства в организации : учебное пособие / Т. В. Вырупаева, И. Ю. Моськина. - Красноярск :Сиб. федер. ун-т, 2019. - 128 с. - ISBN 978-5-7638-4116-9. - Текст : электронный. - URL: https://znanium.com/catalog/product/1818725 (дата обращения: 05.12.2022). – Режим доступа: по подписке.</w:t>
      </w:r>
    </w:p>
    <w:p>
      <w:pPr>
        <w:pStyle w:val="25"/>
        <w:keepNext w:val="true"/>
        <w:keepLines/>
        <w:shd w:val="clear" w:color="auto" w:fill="auto"/>
        <w:ind w:hanging="0"/>
        <w:jc w:val="both"/>
        <w:rPr>
          <w:b w:val="false"/>
          <w:b w:val="false"/>
          <w:bCs w:val="false"/>
          <w:color w:val="auto"/>
        </w:rPr>
      </w:pPr>
      <w:r>
        <w:rPr>
          <w:b w:val="false"/>
          <w:bCs w:val="false"/>
          <w:color w:val="auto"/>
        </w:rPr>
        <w:t>6.Тимофеев, М. И. Психология рекламы : учебное пособие / М.И. Тимофеев. — 2-е изд. — Москва : РИОР :ИНФРА-М, 2021. — 224 с. — (Высшее образование:Бакалавриат). — DOI: https://doi.org/10.12737/4846. - ISBN 978-5-369-01373-1. - Текст : электронный. - URL: https://znanium.com/catalog/product/1215354 (дата обращения: 05.12.2022). – Режим доступа:по подписке.</w:t>
      </w:r>
    </w:p>
    <w:p>
      <w:pPr>
        <w:pStyle w:val="25"/>
        <w:keepNext w:val="true"/>
        <w:keepLines/>
        <w:shd w:val="clear" w:color="auto" w:fill="auto"/>
        <w:ind w:hanging="0"/>
        <w:jc w:val="both"/>
        <w:rPr>
          <w:b w:val="false"/>
          <w:b w:val="false"/>
          <w:bCs w:val="false"/>
          <w:color w:val="auto"/>
        </w:rPr>
      </w:pPr>
      <w:r>
        <w:rPr>
          <w:b w:val="false"/>
          <w:bCs w:val="false"/>
          <w:color w:val="auto"/>
        </w:rPr>
      </w:r>
    </w:p>
    <w:p>
      <w:pPr>
        <w:pStyle w:val="25"/>
        <w:keepNext w:val="true"/>
        <w:keepLines/>
        <w:shd w:val="clear" w:color="auto" w:fill="auto"/>
        <w:ind w:hanging="0"/>
        <w:jc w:val="center"/>
        <w:rPr/>
      </w:pPr>
      <w:bookmarkStart w:id="42" w:name="bookmark71"/>
      <w:bookmarkStart w:id="43" w:name="bookmark70"/>
      <w:r>
        <w:rPr/>
        <w:t>9. Перечень ресурсов информационно-телекоммуникационной сети</w:t>
        <w:br/>
        <w:t>«Интернет», необходимых для освоения дисциплины</w:t>
      </w:r>
      <w:bookmarkEnd w:id="42"/>
      <w:bookmarkEnd w:id="43"/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19" w:leader="none"/>
        </w:tabs>
        <w:ind w:firstLine="480"/>
        <w:rPr/>
      </w:pPr>
      <w:hyperlink r:id="rId4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gumer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info</w:t>
        </w:r>
      </w:hyperlink>
      <w:r>
        <w:rPr/>
        <w:t>- Библиотека Гумер - гуманитарные науки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72" w:leader="none"/>
        </w:tabs>
        <w:ind w:firstLine="500"/>
        <w:rPr/>
      </w:pPr>
      <w:hyperlink r:id="rId5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koob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>
        <w:rPr/>
        <w:t>- Куб - электронная библиотека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71" w:leader="none"/>
        </w:tabs>
        <w:ind w:firstLine="500"/>
        <w:rPr/>
      </w:pPr>
      <w:hyperlink r:id="rId6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psylib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>
        <w:rPr/>
        <w:t>- Библиотека Фонда содействия развитию психической культуры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75" w:leader="none"/>
        </w:tabs>
        <w:ind w:firstLine="500"/>
        <w:rPr/>
      </w:pPr>
      <w:hyperlink r:id="rId7"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hpsy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r>
        <w:rPr/>
        <w:t>- Институт экзистенциальной психологии и жизнетворчества</w:t>
      </w:r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52" w:leader="none"/>
        </w:tabs>
        <w:ind w:firstLine="480"/>
        <w:rPr/>
      </w:pPr>
      <w:r>
        <w:rPr/>
        <w:t xml:space="preserve">Электронно-библиотечная система </w:t>
      </w:r>
      <w:r>
        <w:rPr>
          <w:lang w:val="en-US" w:eastAsia="en-US" w:bidi="en-US"/>
        </w:rPr>
        <w:t>Znanium</w:t>
      </w:r>
      <w:hyperlink r:id="rId8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znanium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com</w:t>
        </w:r>
      </w:hyperlink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80" w:leader="none"/>
        </w:tabs>
        <w:ind w:firstLine="500"/>
        <w:rPr/>
      </w:pPr>
      <w:r>
        <w:rPr/>
        <w:t xml:space="preserve">Электронно-библиотечная система издательства «ЮРАЙТ» </w:t>
      </w:r>
      <w:hyperlink r:id="rId9">
        <w:r>
          <w:rPr>
            <w:lang w:val="en-US" w:eastAsia="en-US" w:bidi="en-US"/>
          </w:rPr>
          <w:t>https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biblio</w:t>
        </w:r>
        <w:r>
          <w:rPr>
            <w:lang w:eastAsia="en-US" w:bidi="en-US"/>
          </w:rPr>
          <w:t>-</w:t>
        </w:r>
        <w:r>
          <w:rPr>
            <w:lang w:val="en-US" w:eastAsia="en-US" w:bidi="en-US"/>
          </w:rPr>
          <w:t>online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>
          <w:rPr>
            <w:lang w:eastAsia="en-US" w:bidi="en-US"/>
          </w:rPr>
          <w:t>/</w:t>
        </w:r>
      </w:hyperlink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785" w:leader="none"/>
        </w:tabs>
        <w:ind w:firstLine="500"/>
        <w:rPr/>
      </w:pPr>
      <w:r>
        <w:rPr/>
        <w:t xml:space="preserve">Электронно-библиотечная система «Университетская библиотека ОНЛАЙН» </w:t>
      </w:r>
      <w:hyperlink r:id="rId10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biblioclub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  <w:r>
          <w:rPr>
            <w:lang w:eastAsia="en-US" w:bidi="en-US"/>
          </w:rPr>
          <w:t>/</w:t>
        </w:r>
      </w:hyperlink>
    </w:p>
    <w:p>
      <w:pPr>
        <w:pStyle w:val="11"/>
        <w:numPr>
          <w:ilvl w:val="0"/>
          <w:numId w:val="5"/>
        </w:numPr>
        <w:shd w:val="clear" w:color="auto" w:fill="auto"/>
        <w:tabs>
          <w:tab w:val="clear" w:pos="708"/>
          <w:tab w:val="left" w:pos="872" w:leader="none"/>
        </w:tabs>
        <w:spacing w:before="0" w:after="280"/>
        <w:ind w:firstLine="500"/>
        <w:rPr/>
      </w:pPr>
      <w:r>
        <w:rPr/>
        <w:t xml:space="preserve">Электронно-библиотечная система </w:t>
      </w:r>
      <w:r>
        <w:rPr>
          <w:lang w:val="en-US" w:eastAsia="en-US" w:bidi="en-US"/>
        </w:rPr>
        <w:t>BOOK</w:t>
      </w:r>
      <w:r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hyperlink r:id="rId11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book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</w:p>
    <w:p>
      <w:pPr>
        <w:pStyle w:val="12"/>
        <w:keepNext w:val="true"/>
        <w:keepLines/>
        <w:shd w:val="clear" w:color="auto" w:fill="auto"/>
        <w:ind w:left="3680" w:hanging="3180"/>
        <w:jc w:val="left"/>
        <w:rPr/>
      </w:pPr>
      <w:bookmarkStart w:id="44" w:name="bookmark72"/>
      <w:bookmarkStart w:id="45" w:name="bookmark73"/>
      <w:r>
        <w:rPr/>
        <w:t>10. Методические указания для обучающихся по освоению дисциплины</w:t>
      </w:r>
      <w:bookmarkEnd w:id="44"/>
      <w:bookmarkEnd w:id="45"/>
    </w:p>
    <w:p>
      <w:pPr>
        <w:pStyle w:val="11"/>
        <w:shd w:val="clear" w:color="auto" w:fill="auto"/>
        <w:ind w:firstLine="360"/>
        <w:rPr/>
      </w:pPr>
      <w:r>
        <w:rPr/>
        <w:t>Основная цель самостоятельной работы студента при изучении дисциплины «Тренинг командообразования и групповой работы» - закрепить теоретические знания, полученные в ходе лекционных занятий, а также сформировать практические навыки, которые позволяют эффективно работать в команде, принимать совместные решения, предупреждать и разрешать конфликты в групповой работе. Самостоятельная работа студента в процессе освоения дисциплины «Тренинг командообразования и групповой работы» включает в себя: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648" w:leader="none"/>
        </w:tabs>
        <w:spacing w:lineRule="auto" w:line="386"/>
        <w:ind w:firstLine="360"/>
        <w:rPr/>
      </w:pPr>
      <w:r>
        <w:rPr/>
        <w:t>изучение основной и дополнительной литературы по курсу;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648" w:leader="none"/>
        </w:tabs>
        <w:spacing w:lineRule="auto" w:line="386"/>
        <w:ind w:firstLine="360"/>
        <w:rPr/>
      </w:pPr>
      <w:r>
        <w:rPr/>
        <w:t>изучение материалов периодической печати, интернет-ресурсов;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657" w:leader="none"/>
        </w:tabs>
        <w:spacing w:lineRule="auto" w:line="374"/>
        <w:ind w:left="360" w:firstLine="20"/>
        <w:jc w:val="both"/>
        <w:rPr/>
      </w:pPr>
      <w:r>
        <w:rPr/>
        <w:t>индивидуальные и групповые консультации по наиболее сложным вопросам.</w:t>
      </w:r>
    </w:p>
    <w:p>
      <w:pPr>
        <w:pStyle w:val="11"/>
        <w:shd w:val="clear" w:color="auto" w:fill="auto"/>
        <w:ind w:firstLine="380"/>
        <w:jc w:val="both"/>
        <w:rPr/>
      </w:pPr>
      <w:r>
        <w:rPr/>
        <w:t>В целях успешного освоения учебного курса студенту необходимо периодически после изучения очередной темы обращаться к самоконтролю с использованием имеющихся вопросов к зачету.</w:t>
      </w:r>
    </w:p>
    <w:p>
      <w:pPr>
        <w:pStyle w:val="11"/>
        <w:shd w:val="clear" w:color="auto" w:fill="auto"/>
        <w:ind w:firstLine="380"/>
        <w:jc w:val="both"/>
        <w:rPr/>
      </w:pPr>
      <w:r>
        <w:rPr/>
        <w:t>При изучении курса «Тренинг командообразования и групповой работы» учебным планом предусмотрено проведение практических (семинарских) занятий.</w:t>
      </w:r>
    </w:p>
    <w:p>
      <w:pPr>
        <w:pStyle w:val="11"/>
        <w:shd w:val="clear" w:color="auto" w:fill="auto"/>
        <w:ind w:firstLine="380"/>
        <w:jc w:val="both"/>
        <w:rPr/>
      </w:pPr>
      <w:r>
        <w:rPr/>
        <w:t>Цель проведения практических (семинарских) занятий - углубленное изучение определенного систематического курса.</w:t>
      </w:r>
    </w:p>
    <w:p>
      <w:pPr>
        <w:pStyle w:val="11"/>
        <w:shd w:val="clear" w:color="auto" w:fill="auto"/>
        <w:ind w:firstLine="360"/>
        <w:rPr/>
      </w:pPr>
      <w:r>
        <w:rPr/>
        <w:t>Основные задачи, решаемые на практических (семинарских) занятиях: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spacing w:lineRule="auto" w:line="386"/>
        <w:ind w:firstLine="220"/>
        <w:rPr/>
      </w:pPr>
      <w:r>
        <w:rPr/>
        <w:t>Развитие творческого профессионального мышления.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spacing w:lineRule="auto" w:line="386"/>
        <w:ind w:firstLine="220"/>
        <w:rPr/>
      </w:pPr>
      <w:r>
        <w:rPr/>
        <w:t>Познавательная мотивация.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ind w:left="220" w:firstLine="20"/>
        <w:jc w:val="both"/>
        <w:rPr/>
      </w:pPr>
      <w:r>
        <w:rPr/>
        <w:t>Профессиональное использование знаний в учебных условиях: овладение языком соответствующей науки; навыки оперирования формулировками, понятиями, определениями;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547" w:leader="none"/>
        </w:tabs>
        <w:ind w:left="220" w:firstLine="20"/>
        <w:jc w:val="both"/>
        <w:rPr/>
      </w:pPr>
      <w:r>
        <w:rPr/>
        <w:t>Овладение умениями и навыками постановки и решения интеллектуальных проблем и задач, опровержения, отстаивания своей точки зрения.</w:t>
      </w:r>
    </w:p>
    <w:p>
      <w:pPr>
        <w:pStyle w:val="11"/>
        <w:shd w:val="clear" w:color="auto" w:fill="auto"/>
        <w:ind w:firstLine="800"/>
        <w:rPr/>
      </w:pPr>
      <w:r>
        <w:rPr>
          <w:i/>
          <w:iCs/>
        </w:rPr>
        <w:t>Основной целью текущего контроля успеваемости является: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проверка знаний и качества усвоения учебного материала в течение семестра;</w:t>
      </w:r>
    </w:p>
    <w:p>
      <w:pPr>
        <w:pStyle w:val="11"/>
        <w:shd w:val="clear" w:color="auto" w:fill="auto"/>
        <w:ind w:firstLine="800"/>
        <w:rPr/>
      </w:pPr>
      <w:r>
        <w:rPr/>
        <w:t>повышение мотивации студентов к освоению образовательных программ путем более высокой дифференциации оценки их текущей учебной работы.</w:t>
      </w:r>
    </w:p>
    <w:p>
      <w:pPr>
        <w:pStyle w:val="11"/>
        <w:shd w:val="clear" w:color="auto" w:fill="auto"/>
        <w:ind w:firstLine="360"/>
        <w:rPr/>
      </w:pPr>
      <w:r>
        <w:rPr/>
        <w:t>По дисциплине «Тренинг командообразования и групповой работы» текущий контроль успеваемости осуществляется в ходе учебного процесса и консультирования студентов, по результатам выполнения самостоятельной работы. Основными формами текущего контроля знаний являются: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754" w:leader="none"/>
        </w:tabs>
        <w:spacing w:lineRule="auto" w:line="372"/>
        <w:ind w:left="800" w:hanging="340"/>
        <w:rPr/>
      </w:pPr>
      <w:r>
        <w:rPr/>
        <w:t>обсуждение вынесенных в планы семинарских занятий вопросов тем и контрольных вопросов;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754" w:leader="none"/>
        </w:tabs>
        <w:spacing w:lineRule="auto" w:line="386"/>
        <w:ind w:firstLine="460"/>
        <w:rPr/>
      </w:pPr>
      <w:r>
        <w:rPr/>
        <w:t>тестирование;</w:t>
      </w:r>
    </w:p>
    <w:p>
      <w:pPr>
        <w:pStyle w:val="11"/>
        <w:shd w:val="clear" w:color="auto" w:fill="auto"/>
        <w:spacing w:before="0" w:after="520"/>
        <w:ind w:firstLine="460"/>
        <w:rPr/>
      </w:pPr>
      <w:r>
        <w:rPr/>
        <w:t>решение ситуационных задач и их обсуждение.</w:t>
      </w:r>
    </w:p>
    <w:p>
      <w:pPr>
        <w:pStyle w:val="11"/>
        <w:numPr>
          <w:ilvl w:val="0"/>
          <w:numId w:val="7"/>
        </w:numPr>
        <w:shd w:val="clear" w:color="auto" w:fill="auto"/>
        <w:tabs>
          <w:tab w:val="clear" w:pos="708"/>
          <w:tab w:val="left" w:pos="693" w:leader="none"/>
        </w:tabs>
        <w:spacing w:lineRule="auto" w:line="240"/>
        <w:ind w:hanging="0"/>
        <w:jc w:val="both"/>
        <w:rPr/>
      </w:pPr>
      <w:r>
        <w:rPr>
          <w:b/>
          <w:bCs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>
      <w:pPr>
        <w:pStyle w:val="11"/>
        <w:numPr>
          <w:ilvl w:val="1"/>
          <w:numId w:val="7"/>
        </w:numPr>
        <w:shd w:val="clear" w:color="auto" w:fill="auto"/>
        <w:tabs>
          <w:tab w:val="clear" w:pos="708"/>
          <w:tab w:val="left" w:pos="750" w:leader="none"/>
        </w:tabs>
        <w:spacing w:lineRule="auto" w:line="240" w:before="0" w:after="160"/>
        <w:ind w:hanging="0"/>
        <w:jc w:val="both"/>
        <w:rPr/>
      </w:pPr>
      <w:r>
        <w:rPr/>
        <w:t>Комплект лицензионного программного обеспечения:</w:t>
      </w:r>
    </w:p>
    <w:p>
      <w:pPr>
        <w:pStyle w:val="11"/>
        <w:shd w:val="clear" w:color="auto" w:fill="auto"/>
        <w:ind w:hanging="0"/>
        <w:jc w:val="both"/>
        <w:rPr/>
      </w:pPr>
      <w:r>
        <w:rPr>
          <w:lang w:val="en-US" w:eastAsia="en-US" w:bidi="en-US"/>
        </w:rPr>
        <w:t>Windows Microsoft Office,</w:t>
      </w:r>
    </w:p>
    <w:p>
      <w:pPr>
        <w:pStyle w:val="11"/>
        <w:shd w:val="clear" w:color="auto" w:fill="auto"/>
        <w:ind w:hanging="0"/>
        <w:jc w:val="both"/>
        <w:rPr/>
      </w:pPr>
      <w:r>
        <w:rPr/>
        <w:t xml:space="preserve">Антивирус </w:t>
      </w:r>
      <w:r>
        <w:rPr>
          <w:lang w:val="en-US" w:eastAsia="en-US" w:bidi="en-US"/>
        </w:rPr>
        <w:t>ESET Endpoint Security</w:t>
      </w:r>
    </w:p>
    <w:p>
      <w:pPr>
        <w:pStyle w:val="11"/>
        <w:numPr>
          <w:ilvl w:val="1"/>
          <w:numId w:val="7"/>
        </w:numPr>
        <w:shd w:val="clear" w:color="auto" w:fill="auto"/>
        <w:tabs>
          <w:tab w:val="clear" w:pos="708"/>
          <w:tab w:val="left" w:pos="750" w:leader="none"/>
        </w:tabs>
        <w:ind w:hanging="0"/>
        <w:jc w:val="both"/>
        <w:rPr/>
      </w:pPr>
      <w:r>
        <w:rPr/>
        <w:t>Современные профессиональные базы данных и информационные справочные системы:</w:t>
      </w:r>
    </w:p>
    <w:p>
      <w:pPr>
        <w:pStyle w:val="11"/>
        <w:shd w:val="clear" w:color="auto" w:fill="auto"/>
        <w:ind w:hanging="0"/>
        <w:jc w:val="both"/>
        <w:rPr/>
      </w:pPr>
      <w:r>
        <w:rPr/>
        <w:t xml:space="preserve">Справочная правовая система «КонсультантПлюс» </w:t>
      </w:r>
      <w:r>
        <w:rPr>
          <w:lang w:eastAsia="en-US" w:bidi="en-US"/>
        </w:rPr>
        <w:t>(</w:t>
      </w:r>
      <w:hyperlink r:id="rId12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consultant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hyperlink r:id="rId13">
        <w:r>
          <w:rPr>
            <w:lang w:eastAsia="en-US" w:bidi="en-US"/>
          </w:rPr>
          <w:t>)</w:t>
        </w:r>
      </w:hyperlink>
      <w:r>
        <w:rPr>
          <w:lang w:eastAsia="en-US" w:bidi="en-US"/>
        </w:rPr>
        <w:t>.</w:t>
      </w:r>
    </w:p>
    <w:p>
      <w:pPr>
        <w:pStyle w:val="11"/>
        <w:shd w:val="clear" w:color="auto" w:fill="auto"/>
        <w:spacing w:before="0" w:after="320"/>
        <w:ind w:hanging="0"/>
        <w:rPr/>
      </w:pPr>
      <w:r>
        <w:rPr/>
        <w:t xml:space="preserve">Справочная правовая система «Гарант» </w:t>
      </w:r>
      <w:r>
        <w:rPr>
          <w:lang w:eastAsia="en-US" w:bidi="en-US"/>
        </w:rPr>
        <w:t>(</w:t>
      </w:r>
      <w:hyperlink r:id="rId14">
        <w:r>
          <w:rPr>
            <w:lang w:val="en-US" w:eastAsia="en-US" w:bidi="en-US"/>
          </w:rPr>
          <w:t>http</w:t>
        </w:r>
        <w:r>
          <w:rPr>
            <w:lang w:eastAsia="en-US" w:bidi="en-US"/>
          </w:rPr>
          <w:t>://</w:t>
        </w:r>
        <w:r>
          <w:rPr>
            <w:lang w:val="en-US" w:eastAsia="en-US" w:bidi="en-US"/>
          </w:rPr>
          <w:t>www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garant</w:t>
        </w:r>
        <w:r>
          <w:rPr>
            <w:lang w:eastAsia="en-US" w:bidi="en-US"/>
          </w:rPr>
          <w:t>.</w:t>
        </w:r>
        <w:r>
          <w:rPr>
            <w:lang w:val="en-US" w:eastAsia="en-US" w:bidi="en-US"/>
          </w:rPr>
          <w:t>ru</w:t>
        </w:r>
      </w:hyperlink>
      <w:hyperlink r:id="rId15">
        <w:r>
          <w:rPr>
            <w:lang w:eastAsia="en-US" w:bidi="en-US"/>
          </w:rPr>
          <w:t>)</w:t>
        </w:r>
      </w:hyperlink>
      <w:r>
        <w:rPr>
          <w:lang w:eastAsia="en-US" w:bidi="en-US"/>
        </w:rPr>
        <w:t xml:space="preserve">. </w:t>
      </w:r>
      <w:r>
        <w:rPr/>
        <w:t xml:space="preserve">Информационно-образовательный портал Финансового университета. - </w:t>
      </w:r>
      <w:hyperlink r:id="rId16">
        <w:r>
          <w:rPr>
            <w:color w:val="0000FF"/>
            <w:u w:val="single"/>
            <w:lang w:val="en-US" w:eastAsia="en-US" w:bidi="en-US"/>
          </w:rPr>
          <w:t>http://portal.ufrf.ru</w:t>
        </w:r>
        <w:r>
          <w:rPr>
            <w:lang w:val="en-US" w:eastAsia="en-US" w:bidi="en-US"/>
          </w:rPr>
          <w:t>.</w:t>
        </w:r>
      </w:hyperlink>
    </w:p>
    <w:p>
      <w:pPr>
        <w:pStyle w:val="11"/>
        <w:numPr>
          <w:ilvl w:val="0"/>
          <w:numId w:val="7"/>
        </w:numPr>
        <w:shd w:val="clear" w:color="auto" w:fill="auto"/>
        <w:tabs>
          <w:tab w:val="clear" w:pos="708"/>
          <w:tab w:val="left" w:pos="693" w:leader="none"/>
        </w:tabs>
        <w:spacing w:lineRule="auto" w:line="240" w:before="0" w:after="80"/>
        <w:ind w:hanging="0"/>
        <w:jc w:val="both"/>
        <w:rPr/>
      </w:pPr>
      <w:r>
        <w:rPr>
          <w:b/>
          <w:bCs/>
        </w:rPr>
        <w:t>Описание материально-технической базы, необходимой для осуществления образовательного процесса по дисциплине.</w:t>
      </w:r>
    </w:p>
    <w:p>
      <w:pPr>
        <w:pStyle w:val="11"/>
        <w:shd w:val="clear" w:color="auto" w:fill="auto"/>
        <w:ind w:firstLine="800"/>
        <w:jc w:val="both"/>
        <w:rPr/>
      </w:pPr>
      <w:r>
        <w:rPr/>
        <w:t>Для осуществления образовательного процесса по дисциплине необходимо использовать аудитории, оснащенные компьютером и видеопроцессором для демонстрации презентаций, компьютерный класс с доступом в Интернет: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2202" w:leader="none"/>
        </w:tabs>
        <w:spacing w:lineRule="auto" w:line="386"/>
        <w:ind w:left="1880" w:hanging="0"/>
        <w:rPr/>
      </w:pPr>
      <w:r>
        <w:rPr/>
        <w:t>Персональный компьютер;</w:t>
      </w:r>
    </w:p>
    <w:p>
      <w:pPr>
        <w:pStyle w:val="11"/>
        <w:numPr>
          <w:ilvl w:val="0"/>
          <w:numId w:val="6"/>
        </w:numPr>
        <w:shd w:val="clear" w:color="auto" w:fill="auto"/>
        <w:tabs>
          <w:tab w:val="clear" w:pos="708"/>
          <w:tab w:val="left" w:pos="2202" w:leader="none"/>
        </w:tabs>
        <w:spacing w:lineRule="auto" w:line="386"/>
        <w:ind w:left="1880" w:hanging="0"/>
        <w:rPr/>
      </w:pPr>
      <w:r>
        <w:rPr/>
        <w:t>Проектор.</w:t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p>
      <w:pPr>
        <w:pStyle w:val="ListParagraph"/>
        <w:spacing w:lineRule="auto" w:line="240" w:before="0" w:after="0"/>
        <w:ind w:left="0" w:firstLine="709"/>
        <w:contextualSpacing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Фонды оценочных средств для проверки каждой компетенции, формируемой дисциплиной</w:t>
      </w:r>
    </w:p>
    <w:p>
      <w:pPr>
        <w:pStyle w:val="ListParagraph"/>
        <w:spacing w:lineRule="auto" w:line="240" w:before="0" w:after="0"/>
        <w:ind w:left="0" w:firstLine="709"/>
        <w:contextualSpacing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ListParagraph"/>
        <w:spacing w:lineRule="auto" w:line="240" w:before="0" w:after="0"/>
        <w:ind w:left="0" w:firstLine="709"/>
        <w:contextualSpacing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Тренинг командообразования и групповой работы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УК-9</w:t>
      </w:r>
      <w:r>
        <w:rPr>
          <w:rFonts w:cs="Times New Roman" w:ascii="Times New Roman" w:hAnsi="Times New Roman"/>
        </w:rPr>
        <w:t>Способность индивидуальной и командной работе, социальному взаимодействию, соблюдению этических норм в межличностном профессиональном общении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УК-12</w:t>
      </w:r>
      <w:r>
        <w:rPr>
          <w:rFonts w:cs="Times New Roman" w:ascii="Times New Roman" w:hAnsi="Times New Roman"/>
        </w:rPr>
        <w:t>Способность использовать базовые дефектологические знания в социальной и профессиональной сферах</w:t>
      </w:r>
    </w:p>
    <w:p>
      <w:pPr>
        <w:pStyle w:val="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tbl>
      <w:tblPr>
        <w:tblStyle w:val="a6"/>
        <w:tblW w:w="988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1101"/>
        <w:gridCol w:w="3826"/>
        <w:gridCol w:w="3965"/>
        <w:gridCol w:w="992"/>
      </w:tblGrid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  <w:t>Номер задания</w:t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  <w:t>Содержание задания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  <w:t>Правильный ответ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  <w:t>Компетенция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8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Правила, которым должно подчиняться поведение ее членов, чтобы их совместная деятельность была возможна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….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Групповые нормы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9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Это процесс обмена информацией и эмоционального взаимодействия между людьми или группами при помощи речевых инструментов….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вербальная коммуникация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0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Чем отличаются:  коллектив и команда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Команда — это группа сотрудников, участвующих в реализации проекта, в то время как коллективом называют структурное подразделение компании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1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Убеждённость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 xml:space="preserve"> в том, что организация будет действовать в соответствии с персональными интересами и ожиданиями сотрудника…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Доверие в группе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2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результат совместной деятельности людей, их межличностного взаимодействия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. Он проявляется в таких групповых эффектах, как настроение и мнение коллектива, индивидуальное самочувствие и оценки условий жизни и работы личности в коллективе….</w:t>
            </w:r>
          </w:p>
        </w:tc>
        <w:tc>
          <w:tcPr>
            <w:tcW w:w="3965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cs="Times New Roman" w:ascii="Times New Roman" w:hAnsi="Times New Roman"/>
                <w:kern w:val="0"/>
                <w:sz w:val="22"/>
                <w:szCs w:val="22"/>
                <w:lang w:val="ru-RU" w:eastAsia="ru-RU" w:bidi="ar-SA"/>
              </w:rPr>
              <w:t>Социально-</w:t>
              <w:softHyphen/>
              <w:t>психологический климат команды.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3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В чем сущность невербальной коммуникации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Невербальная коммуникация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 включает мимику, тон и высоту голоса, жестикуляцию, отображаемые посредством языка тела , а также соблюдение личного пространства и физического расстояния.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4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SimSun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Это набор способов поведения и выполняемых функций, которые представляются уместными и реализуются в данном социальном контексте….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групповые роли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5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52" w:before="180" w:after="180"/>
              <w:jc w:val="left"/>
              <w:rPr>
                <w:kern w:val="0"/>
                <w:sz w:val="22"/>
                <w:szCs w:val="22"/>
                <w:lang w:val="ru-RU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shd w:fill="FFFFFF" w:val="clear"/>
                <w:lang w:val="ru-RU" w:eastAsia="zh-CN"/>
              </w:rPr>
              <w:t>Что включает в себя самопознание?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52" w:before="0" w:after="0"/>
              <w:jc w:val="left"/>
              <w:rPr>
                <w:kern w:val="0"/>
                <w:sz w:val="22"/>
                <w:szCs w:val="22"/>
                <w:lang w:val="ru-RU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shd w:fill="FFFFFF" w:val="clear"/>
                <w:lang w:val="ru-RU" w:eastAsia="zh-CN"/>
              </w:rPr>
              <w:t>Самопознание – процесс познания себя, своих потенциальных и актуальных свойств, личностных, интеллектуальных особенностей, черт характера, своих отношений с другими людьми и т. д.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66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6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2"/>
                <w:kern w:val="0"/>
                <w:sz w:val="22"/>
                <w:szCs w:val="22"/>
                <w:shd w:fill="FFFFFF" w:val="clear"/>
                <w:lang w:val="ru-RU" w:eastAsia="ru-RU"/>
              </w:rPr>
              <w:t>Сознательное искажение </w:t>
            </w: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shd w:fill="FFFFFF" w:val="clear"/>
                <w:lang w:val="ru-RU" w:eastAsia="ru-RU"/>
              </w:rPr>
              <w:t>истины</w:t>
            </w:r>
            <w:r>
              <w:rPr>
                <w:rFonts w:eastAsia="Arial" w:cs="Times New Roman" w:ascii="Times New Roman" w:hAnsi="Times New Roman"/>
                <w:color w:val="202122"/>
                <w:kern w:val="0"/>
                <w:sz w:val="22"/>
                <w:szCs w:val="22"/>
                <w:shd w:fill="FFFFFF" w:val="clear"/>
                <w:lang w:val="ru-RU" w:eastAsia="ru-RU"/>
              </w:rPr>
              <w:t>, высказанное с целью введения кого-либо в заблуждение- это…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Ложь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1595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7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shd w:fill="FFFFFF" w:val="clear"/>
                <w:lang w:val="ru-RU" w:eastAsia="ru-RU"/>
              </w:rPr>
              <w:t>Это вид психологического воздействия, при котором один человек принуждает другого к какому-либо действию при помощи скрытой обманной тактики и получает от этого действия выгоду….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Манипуляции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УК-9</w:t>
            </w:r>
          </w:p>
        </w:tc>
      </w:tr>
      <w:tr>
        <w:trPr>
          <w:trHeight w:val="683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8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Как выявить потребности аудитории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1C3749"/>
                <w:kern w:val="0"/>
                <w:sz w:val="22"/>
                <w:szCs w:val="22"/>
                <w:shd w:fill="FFFFFF" w:val="clear"/>
                <w:lang w:val="ru-RU" w:eastAsia="ru-RU"/>
              </w:rPr>
              <w:t>Первый шаг — создание потребительского портрета.  Следующий этап — собрать фокус-группу.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1C3749"/>
                <w:kern w:val="0"/>
                <w:sz w:val="22"/>
                <w:szCs w:val="22"/>
                <w:shd w:fill="FFFFFF" w:val="clear"/>
                <w:lang w:val="ru-RU" w:eastAsia="ru-RU"/>
              </w:rPr>
              <w:t>Использовать активное слушание и открытые вопросы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65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29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hd w:val="clear" w:color="auto" w:fill="FFFFFF"/>
              <w:suppressAutoHyphens w:val="true"/>
              <w:spacing w:lineRule="auto" w:line="252" w:before="180" w:after="180"/>
              <w:jc w:val="left"/>
              <w:rPr>
                <w:kern w:val="0"/>
                <w:sz w:val="22"/>
                <w:szCs w:val="22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en-US" w:eastAsia="zh-CN"/>
              </w:rPr>
              <w:t>Чтотакоепотребностиклиента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это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факторы, побуждающие конкретного человека покупать продукт или услугу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.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0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Какие факторы влияют на формирование потребностей человека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Огромное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влияние на формирование потребностей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 оказывают личностнопсихологические характеристики индивида, черты его характера, происхождение, </w:t>
            </w: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потребность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 измениться, удачливость, уровень самооценки, внутренняя готовность или неготовность к другим, неизвестным ранее способам жизнедеятельности, т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1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Как выявить потребности сотрудников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numPr>
                <w:ilvl w:val="0"/>
                <w:numId w:val="32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Спросите напрямую, чего хочет </w:t>
            </w:r>
            <w:r>
              <w:rPr>
                <w:rFonts w:eastAsia="Arial" w:cs="Times New Roman" w:ascii="Times New Roman" w:hAnsi="Times New Roman"/>
                <w:b/>
                <w:bCs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клиент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. ...</w:t>
            </w:r>
          </w:p>
          <w:p>
            <w:pPr>
              <w:pStyle w:val="Normal"/>
              <w:widowControl w:val="false"/>
              <w:numPr>
                <w:ilvl w:val="0"/>
                <w:numId w:val="33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Уточните, какими критериями руководствуется покупатель. ...</w:t>
            </w:r>
          </w:p>
          <w:p>
            <w:pPr>
              <w:pStyle w:val="Normal"/>
              <w:widowControl w:val="false"/>
              <w:numPr>
                <w:ilvl w:val="0"/>
                <w:numId w:val="34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Узнайте, какие ожидания у покупателя от товара. ...</w:t>
            </w:r>
          </w:p>
          <w:p>
            <w:pPr>
              <w:pStyle w:val="Normal"/>
              <w:widowControl w:val="false"/>
              <w:numPr>
                <w:ilvl w:val="0"/>
                <w:numId w:val="35"/>
              </w:numPr>
              <w:suppressAutoHyphens w:val="true"/>
              <w:spacing w:lineRule="auto" w:line="252" w:before="0" w:after="60"/>
              <w:ind w:left="0" w:hanging="3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Будет хорошо, если </w:t>
            </w:r>
            <w:r>
              <w:rPr>
                <w:rFonts w:eastAsia="Arial" w:cs="Times New Roman" w:ascii="Times New Roman" w:hAnsi="Times New Roman"/>
                <w:b/>
                <w:bCs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клиент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 расскажет о прошлом опыте использования аналогичного товара.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6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 w:bidi="ar-SA"/>
              </w:rPr>
              <w:t>Группа лиц, потенциально заинтересованных в покупке вашего продукта</w:t>
            </w:r>
            <w:r>
              <w:rPr>
                <w:rFonts w:eastAsia="Arial" w:cs="Times New Roman" w:ascii="Times New Roman" w:hAnsi="Times New Roman"/>
                <w:color w:val="4D5156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 xml:space="preserve">. </w:t>
            </w: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Другими словами, круг потребителей, на которых должен быть ориентирован бизнес – это…</w:t>
            </w:r>
          </w:p>
        </w:tc>
        <w:tc>
          <w:tcPr>
            <w:tcW w:w="3965" w:type="dxa"/>
            <w:tcBorders/>
          </w:tcPr>
          <w:p>
            <w:pPr>
              <w:pStyle w:val="13"/>
              <w:widowControl w:val="false"/>
              <w:suppressAutoHyphens w:val="true"/>
              <w:spacing w:before="0" w:after="0"/>
              <w:rPr>
                <w:kern w:val="0"/>
                <w:sz w:val="22"/>
                <w:szCs w:val="22"/>
                <w:lang w:val="ru-RU" w:eastAsia="ru-RU" w:bidi="ar-SA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 w:bidi="ar-SA"/>
              </w:rPr>
              <w:t>целевая аудитория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7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eastAsia="Courier New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Позиция лидера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это роль в определённой системе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.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8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/>
              </w:rPr>
              <w:t>Это осуществляемый групповой выбор из ряда альтернатив в условиях взаимного обмена информацией при решении общей для всех членов группы задачи…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/>
              </w:rPr>
              <w:t>Групповое принятие решения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39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Поддержка направлена на создание внешних и внутренних условий, благоприятных для реализации их функций и достижения поставленных значимых целей, удовлетворения потребностей заинтересованных сторон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eastAsia="Courier New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Сопровождение деятельности команды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40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040C28"/>
                <w:kern w:val="0"/>
                <w:sz w:val="22"/>
                <w:szCs w:val="22"/>
                <w:lang w:val="ru-RU" w:eastAsia="ru-RU"/>
              </w:rPr>
              <w:t>процесс передачи информации от одного человека к другому по разным каналам связи посредством общей системы знаков</w:t>
            </w: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- это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 </w:t>
            </w:r>
            <w:r>
              <w:rPr>
                <w:rFonts w:eastAsia="Courier New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коммуникация</w:t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  <w:tr>
        <w:trPr>
          <w:trHeight w:val="559" w:hRule="atLeast"/>
        </w:trPr>
        <w:tc>
          <w:tcPr>
            <w:tcW w:w="1101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41"/>
              </w:numPr>
              <w:suppressAutoHyphens w:val="true"/>
              <w:spacing w:lineRule="auto" w:line="252" w:before="0" w:after="160"/>
              <w:contextualSpacing/>
              <w:jc w:val="left"/>
              <w:rPr>
                <w:rFonts w:ascii="Times New Roman" w:hAnsi="Times New Roman" w:eastAsia="Courier New" w:cs="Times New Roman"/>
                <w:b/>
                <w:b/>
                <w:bCs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b/>
                <w:bCs/>
                <w:kern w:val="0"/>
                <w:sz w:val="22"/>
                <w:szCs w:val="22"/>
                <w:lang w:val="ru-RU" w:eastAsia="ru-RU"/>
              </w:rPr>
            </w:r>
          </w:p>
        </w:tc>
        <w:tc>
          <w:tcPr>
            <w:tcW w:w="38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Arial" w:cs="Times New Roman" w:ascii="Times New Roman" w:hAnsi="Times New Roman"/>
                <w:color w:val="202124"/>
                <w:kern w:val="0"/>
                <w:sz w:val="22"/>
                <w:szCs w:val="22"/>
                <w:shd w:fill="FFFFFF" w:val="clear"/>
                <w:lang w:val="ru-RU" w:eastAsia="ru-RU"/>
              </w:rPr>
              <w:t>Процесс социально-психологической самоорганизации и самоуправления общением и деятельностью членов малой группы- это …</w:t>
            </w:r>
          </w:p>
        </w:tc>
        <w:tc>
          <w:tcPr>
            <w:tcW w:w="396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ru-RU"/>
              </w:rPr>
              <w:t>лидерство</w:t>
            </w:r>
          </w:p>
          <w:p>
            <w:pPr>
              <w:pStyle w:val="Normal"/>
              <w:widowControl w:val="false"/>
              <w:suppressAutoHyphens w:val="true"/>
              <w:spacing w:lineRule="auto" w:line="252" w:before="0" w:after="160"/>
              <w:jc w:val="both"/>
              <w:rPr>
                <w:rFonts w:ascii="Times New Roman" w:hAnsi="Times New Roman" w:eastAsia="Courier New" w:cs="Times New Roman"/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0"/>
                <w:szCs w:val="22"/>
                <w:lang w:val="ru-RU" w:eastAsia="ru-RU"/>
              </w:rPr>
            </w:r>
          </w:p>
        </w:tc>
        <w:tc>
          <w:tcPr>
            <w:tcW w:w="99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sz w:val="22"/>
                <w:szCs w:val="22"/>
                <w:lang w:val="ru-RU" w:eastAsia="ru-RU"/>
              </w:rPr>
            </w:pPr>
            <w:r>
              <w:rPr>
                <w:rFonts w:eastAsia="Times New Roman" w:cs="Times New Roman" w:ascii="Times New Roman" w:hAnsi="Times New Roman"/>
                <w:color w:val="auto"/>
                <w:kern w:val="0"/>
                <w:sz w:val="22"/>
                <w:szCs w:val="22"/>
                <w:lang w:val="ru-RU" w:eastAsia="ru-RU" w:bidi="ar-SA"/>
              </w:rPr>
              <w:t>УК-12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2295" w:leader="none"/>
        </w:tabs>
        <w:ind w:firstLine="709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(шкалы) оценивания компетенции и уровни ее формирования: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оценка</w:t>
      </w:r>
      <w:r>
        <w:rPr>
          <w:rFonts w:cs="Times New Roman" w:ascii="Times New Roman" w:hAnsi="Times New Roman"/>
          <w:b/>
          <w:sz w:val="28"/>
          <w:szCs w:val="28"/>
        </w:rPr>
        <w:t xml:space="preserve"> «отлично»</w:t>
      </w:r>
      <w:r>
        <w:rPr>
          <w:rFonts w:cs="Times New Roman" w:ascii="Times New Roman" w:hAnsi="Times New Roman"/>
          <w:sz w:val="28"/>
          <w:szCs w:val="28"/>
        </w:rPr>
        <w:t xml:space="preserve"> (высокий уровень) выставляется, если обучающийся </w:t>
      </w:r>
      <w:r>
        <w:rPr>
          <w:rFonts w:cs="Times New Roman" w:ascii="Times New Roman" w:hAnsi="Times New Roman"/>
          <w:b/>
          <w:sz w:val="28"/>
          <w:szCs w:val="28"/>
        </w:rPr>
        <w:t xml:space="preserve">знает </w:t>
      </w:r>
      <w:r>
        <w:rPr>
          <w:rFonts w:cs="Times New Roman" w:ascii="Times New Roman" w:hAnsi="Times New Roman"/>
          <w:sz w:val="28"/>
          <w:szCs w:val="28"/>
        </w:rPr>
        <w:t xml:space="preserve">(в полной мере):основные информационно-правовые системы.- место юридических норм, среди других социальных регуляторов; </w:t>
      </w:r>
      <w:r>
        <w:rPr>
          <w:rFonts w:cs="Times New Roman" w:ascii="Times New Roman" w:hAnsi="Times New Roman"/>
          <w:b/>
          <w:bCs/>
          <w:sz w:val="28"/>
          <w:szCs w:val="28"/>
        </w:rPr>
        <w:t>Умеет</w:t>
      </w:r>
      <w:r>
        <w:rPr>
          <w:rFonts w:cs="Times New Roman" w:ascii="Times New Roman" w:hAnsi="Times New Roman"/>
          <w:sz w:val="28"/>
          <w:szCs w:val="28"/>
        </w:rPr>
        <w:t xml:space="preserve"> (самостоятельно): пользоваться учебной, научной и правовой литературой. Определять место права в системе социальных норм; 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- оценка</w:t>
      </w:r>
      <w:r>
        <w:rPr>
          <w:rFonts w:cs="Times New Roman" w:ascii="Times New Roman" w:hAnsi="Times New Roman"/>
          <w:b/>
          <w:sz w:val="28"/>
          <w:szCs w:val="28"/>
        </w:rPr>
        <w:t xml:space="preserve"> «хорошо»</w:t>
      </w:r>
      <w:r>
        <w:rPr>
          <w:rFonts w:cs="Times New Roman" w:ascii="Times New Roman" w:hAnsi="Times New Roman"/>
          <w:sz w:val="28"/>
          <w:szCs w:val="28"/>
        </w:rPr>
        <w:t xml:space="preserve"> (продвинутый уровень) выставляется, если обучающийся </w:t>
      </w:r>
      <w:r>
        <w:rPr>
          <w:rFonts w:cs="Times New Roman" w:ascii="Times New Roman" w:hAnsi="Times New Roman"/>
          <w:b/>
          <w:sz w:val="28"/>
          <w:szCs w:val="28"/>
        </w:rPr>
        <w:t xml:space="preserve">знает: </w:t>
      </w:r>
      <w:r>
        <w:rPr>
          <w:rFonts w:cs="Times New Roman" w:ascii="Times New Roman" w:hAnsi="Times New Roman"/>
          <w:sz w:val="28"/>
          <w:szCs w:val="28"/>
        </w:rPr>
        <w:t xml:space="preserve">место юридических норм, среди других социальных регуляторов; </w:t>
      </w:r>
      <w:r>
        <w:rPr>
          <w:rFonts w:cs="Times New Roman" w:ascii="Times New Roman" w:hAnsi="Times New Roman"/>
          <w:b/>
          <w:bCs/>
          <w:sz w:val="28"/>
          <w:szCs w:val="28"/>
        </w:rPr>
        <w:t>Умеет</w:t>
      </w:r>
      <w:r>
        <w:rPr>
          <w:rFonts w:cs="Times New Roman" w:ascii="Times New Roman" w:hAnsi="Times New Roman"/>
          <w:sz w:val="28"/>
          <w:szCs w:val="28"/>
        </w:rPr>
        <w:t xml:space="preserve"> (самостоятельно при незначительной помощи педагога): пользоваться учебной, научной и правовой литературой. 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оценка </w:t>
      </w:r>
      <w:r>
        <w:rPr>
          <w:rFonts w:cs="Times New Roman" w:ascii="Times New Roman" w:hAnsi="Times New Roman"/>
          <w:b/>
          <w:sz w:val="28"/>
          <w:szCs w:val="28"/>
        </w:rPr>
        <w:t xml:space="preserve">«удовлетворительно» </w:t>
      </w:r>
      <w:r>
        <w:rPr>
          <w:rFonts w:cs="Times New Roman" w:ascii="Times New Roman" w:hAnsi="Times New Roman"/>
          <w:sz w:val="28"/>
          <w:szCs w:val="28"/>
        </w:rPr>
        <w:t xml:space="preserve">(пороговый уровень) выставляется, если обучающийся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знает </w:t>
      </w:r>
      <w:r>
        <w:rPr>
          <w:rFonts w:cs="Times New Roman" w:ascii="Times New Roman" w:hAnsi="Times New Roman"/>
          <w:sz w:val="28"/>
          <w:szCs w:val="28"/>
        </w:rPr>
        <w:t xml:space="preserve">(на уровне минимальных требований): основные информационно-правовые системы. - место юридических норм, среди других социальных регуляторов; </w:t>
      </w:r>
      <w:r>
        <w:rPr>
          <w:rFonts w:cs="Times New Roman" w:ascii="Times New Roman" w:hAnsi="Times New Roman"/>
          <w:b/>
          <w:bCs/>
          <w:sz w:val="28"/>
          <w:szCs w:val="28"/>
        </w:rPr>
        <w:t>Умеет</w:t>
      </w:r>
      <w:r>
        <w:rPr>
          <w:rFonts w:cs="Times New Roman" w:ascii="Times New Roman" w:hAnsi="Times New Roman"/>
          <w:sz w:val="28"/>
          <w:szCs w:val="28"/>
        </w:rPr>
        <w:t xml:space="preserve"> (испытывая затруднения при самостоятельном воспроизведении): пользоваться учебной, научной и правовой литературой. </w:t>
      </w:r>
    </w:p>
    <w:p>
      <w:pPr>
        <w:pStyle w:val="Normal"/>
        <w:jc w:val="both"/>
        <w:rPr>
          <w:rFonts w:ascii="Times New Roman" w:hAnsi="Times New Roman" w:cs="Times New Roman"/>
          <w:b/>
          <w:b/>
          <w:bCs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- оценка </w:t>
      </w:r>
      <w:r>
        <w:rPr>
          <w:rFonts w:cs="Times New Roman" w:ascii="Times New Roman" w:hAnsi="Times New Roman"/>
          <w:b/>
          <w:sz w:val="28"/>
          <w:szCs w:val="28"/>
        </w:rPr>
        <w:t xml:space="preserve">«неудовлетворительно» </w:t>
      </w:r>
      <w:r>
        <w:rPr>
          <w:rFonts w:cs="Times New Roman" w:ascii="Times New Roman" w:hAnsi="Times New Roman"/>
          <w:sz w:val="28"/>
          <w:szCs w:val="28"/>
        </w:rPr>
        <w:t xml:space="preserve">(ниже порогового уровня) выставляется, если обучающийся не </w:t>
      </w:r>
      <w:r>
        <w:rPr>
          <w:rFonts w:cs="Times New Roman" w:ascii="Times New Roman" w:hAnsi="Times New Roman"/>
          <w:b/>
          <w:bCs/>
          <w:sz w:val="28"/>
          <w:szCs w:val="28"/>
        </w:rPr>
        <w:t xml:space="preserve">знает </w:t>
      </w:r>
      <w:r>
        <w:rPr>
          <w:rFonts w:cs="Times New Roman" w:ascii="Times New Roman" w:hAnsi="Times New Roman"/>
          <w:sz w:val="28"/>
          <w:szCs w:val="28"/>
        </w:rPr>
        <w:t>место юридических норм, среди других социальных регуляторов;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не у</w:t>
      </w:r>
      <w:r>
        <w:rPr>
          <w:rFonts w:cs="Times New Roman" w:ascii="Times New Roman" w:hAnsi="Times New Roman"/>
          <w:b/>
          <w:bCs/>
          <w:sz w:val="28"/>
          <w:szCs w:val="28"/>
        </w:rPr>
        <w:t>меет</w:t>
      </w:r>
      <w:r>
        <w:rPr>
          <w:rFonts w:cs="Times New Roman" w:ascii="Times New Roman" w:hAnsi="Times New Roman"/>
          <w:sz w:val="28"/>
          <w:szCs w:val="28"/>
        </w:rPr>
        <w:t xml:space="preserve"> пользоваться учебной, научной и правовой литературой. Определять место права в системе социальных норм;  ориентироваться в системе законодательства и нормативных правовых актов, регламентирующих сферу профессиональной деятельности.</w:t>
      </w:r>
    </w:p>
    <w:p>
      <w:pPr>
        <w:pStyle w:val="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rPr/>
      </w:pPr>
      <w:r>
        <w:rPr/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Times New Roman" w:hAnsi="Times New Roman" w:eastAsia="Times New Roman" w:cs="Times New Roman"/>
          <w:color w:val="auto"/>
          <w:sz w:val="28"/>
          <w:szCs w:val="28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</w:rPr>
      </w:r>
    </w:p>
    <w:p>
      <w:pPr>
        <w:pStyle w:val="11"/>
        <w:shd w:val="clear" w:color="auto" w:fill="auto"/>
        <w:tabs>
          <w:tab w:val="clear" w:pos="708"/>
          <w:tab w:val="left" w:pos="2202" w:leader="none"/>
        </w:tabs>
        <w:spacing w:lineRule="auto" w:line="386"/>
        <w:ind w:hanging="0"/>
        <w:rPr/>
      </w:pPr>
      <w:r>
        <w:rPr/>
      </w:r>
    </w:p>
    <w:sectPr>
      <w:footerReference w:type="default" r:id="rId17"/>
      <w:type w:val="nextPage"/>
      <w:pgSz w:w="11906" w:h="16838"/>
      <w:pgMar w:left="1170" w:right="684" w:gutter="0" w:header="0" w:top="1165" w:footer="3" w:bottom="1843"/>
      <w:pgNumType w:start="1"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Calibri">
    <w:charset w:val="01"/>
    <w:family w:val="roman"/>
    <w:pitch w:val="variable"/>
  </w:font>
  <w:font w:name="Nimbus Roman">
    <w:charset w:val="01"/>
    <w:family w:val="roman"/>
    <w:pitch w:val="variable"/>
  </w:font>
  <w:font w:name="Nimbus Roman">
    <w:charset w:val="01"/>
    <w:family w:val="auto"/>
    <w:pitch w:val="variable"/>
  </w:font>
  <w:font w:name="Arial">
    <w:charset w:val="01"/>
    <w:family w:val="swiss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46">
              <wp:simplePos x="0" y="0"/>
              <wp:positionH relativeFrom="page">
                <wp:posOffset>3729990</wp:posOffset>
              </wp:positionH>
              <wp:positionV relativeFrom="page">
                <wp:posOffset>9937115</wp:posOffset>
              </wp:positionV>
              <wp:extent cx="152400" cy="175260"/>
              <wp:effectExtent l="0" t="0" r="0" b="0"/>
              <wp:wrapNone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28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4"/>
                            <w:shd w:val="clear" w:color="auto" w:fill="auto"/>
                            <w:rPr>
                              <w:sz w:val="24"/>
                              <w:szCs w:val="24"/>
                            </w:rPr>
                          </w:pP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23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293.7pt;margin-top:782.45pt;width:11.95pt;height:13.75pt;mso-wrap-style:square;v-text-anchor:top;mso-position-horizontal-relative:page;mso-position-vertical-relative:page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24"/>
                      <w:shd w:val="clear" w:color="auto" w:fill="auto"/>
                      <w:rPr>
                        <w:sz w:val="24"/>
                        <w:szCs w:val="24"/>
                      </w:rPr>
                    </w:pP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23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32"/>
        <w:spacing w:val="0"/>
        <w:i w:val="false"/>
        <w:u w:val="none"/>
        <w:b/>
        <w:shd w:fill="auto" w:val="clear"/>
        <w:szCs w:val="32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hd w:fill="auto" w:val="clear"/>
        <w:szCs w:val="28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bullet"/>
      <w:lvlText w:val="•"/>
      <w:lvlJc w:val="left"/>
      <w:pPr>
        <w:tabs>
          <w:tab w:val="num" w:pos="0"/>
        </w:tabs>
        <w:ind w:left="0" w:hanging="0"/>
      </w:pPr>
      <w:rPr>
        <w:rFonts w:ascii="Arial" w:hAnsi="Arial" w:cs="Arial" w:hint="default"/>
        <w:smallCaps w:val="false"/>
        <w:caps w:val="false"/>
        <w:dstrike w:val="false"/>
        <w:strike w:val="false"/>
        <w:sz w:val="26"/>
        <w:spacing w:val="0"/>
        <w:i w:val="false"/>
        <w:u w:val="none"/>
        <w:b w:val="false"/>
        <w:shd w:fill="auto" w:val="clear"/>
        <w:szCs w:val="26"/>
        <w:iCs w:val="false"/>
        <w:bCs w:val="false"/>
        <w:w w:val="100"/>
        <w:color w:val="000000"/>
        <w:lang w:val="ru-RU" w:eastAsia="ru-RU" w:bidi="ru-RU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7">
    <w:lvl w:ilvl="0">
      <w:start w:val="11"/>
      <w:numFmt w:val="decimal"/>
      <w:lvlText w:val="%1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/>
        <w:shd w:fill="auto" w:val="clear"/>
        <w:szCs w:val="28"/>
        <w:iCs w:val="false"/>
        <w:bCs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0"/>
      </w:pPr>
      <w:rPr>
        <w:smallCaps w:val="false"/>
        <w:caps w:val="false"/>
        <w:dstrike w:val="false"/>
        <w:strike w:val="false"/>
        <w:sz w:val="28"/>
        <w:spacing w:val="0"/>
        <w:i w:val="false"/>
        <w:u w:val="none"/>
        <w:b w:val="false"/>
        <w:shd w:fill="auto" w:val="clear"/>
        <w:szCs w:val="28"/>
        <w:iCs w:val="false"/>
        <w:bCs w:val="false"/>
        <w:w w:val="100"/>
        <w:rFonts w:ascii="Times New Roman" w:hAnsi="Times New Roman" w:eastAsia="Times New Roman" w:cs="Times New Roman"/>
        <w:color w:val="000000"/>
        <w:lang w:val="ru-RU" w:eastAsia="ru-RU" w:bidi="ru-RU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2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00"/>
        </w:tabs>
        <w:ind w:left="6480" w:hanging="360"/>
      </w:pPr>
      <w:rPr>
        <w:sz w:val="24"/>
        <w:szCs w:val="24"/>
      </w:rPr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29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19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91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63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35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07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479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51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235" w:hanging="0"/>
      </w:pPr>
      <w:rPr>
        <w:dstrike w:val="false"/>
        <w:strike w:val="false"/>
        <w:vertAlign w:val="baseline"/>
        <w:position w:val="0"/>
        <w:sz w:val="24"/>
        <w:sz w:val="24"/>
        <w:i w:val="false"/>
        <w:u w:val="none" w:color="000000"/>
        <w:b w:val="false"/>
        <w:effect w:val="none"/>
        <w:szCs w:val="24"/>
        <w:rFonts w:ascii="Times New Roman" w:hAnsi="Times New Roman" w:eastAsia="Times New Roman" w:cs="Times New Roman"/>
        <w:color w:val="000000"/>
      </w:rPr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2500"/>
        </w:tabs>
        <w:ind w:left="2880" w:hanging="360"/>
      </w:pPr>
      <w:rPr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220"/>
        </w:tabs>
        <w:ind w:left="3600" w:hanging="360"/>
      </w:pPr>
      <w:rPr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3940"/>
        </w:tabs>
        <w:ind w:left="4320" w:hanging="360"/>
      </w:pPr>
      <w:rPr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4660"/>
        </w:tabs>
        <w:ind w:left="5040" w:hanging="360"/>
      </w:pPr>
      <w:rPr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380"/>
        </w:tabs>
        <w:ind w:left="5760" w:hanging="360"/>
      </w:pPr>
      <w:rPr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100"/>
        </w:tabs>
        <w:ind w:left="6480" w:hanging="360"/>
      </w:pPr>
      <w:rPr>
        <w:sz w:val="24"/>
        <w:szCs w:val="24"/>
      </w:rPr>
    </w:lvl>
  </w:abstractNum>
  <w:abstractNum w:abstractNumId="1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1"/>
    <w:lvlOverride w:ilvl="0">
      <w:startOverride w:val="1"/>
    </w:lvlOverride>
  </w:num>
  <w:num w:numId="16">
    <w:abstractNumId w:val="11"/>
  </w:num>
  <w:num w:numId="17">
    <w:abstractNumId w:val="11"/>
  </w:num>
  <w:num w:numId="18">
    <w:abstractNumId w:val="12"/>
    <w:lvlOverride w:ilvl="0">
      <w:startOverride w:val="1"/>
    </w:lvlOverride>
  </w:num>
  <w:num w:numId="19">
    <w:abstractNumId w:val="12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13"/>
    <w:lvlOverride w:ilvl="0">
      <w:startOverride w:val="1"/>
    </w:lvlOverride>
  </w:num>
  <w:num w:numId="33">
    <w:abstractNumId w:val="13"/>
  </w:num>
  <w:num w:numId="34">
    <w:abstractNumId w:val="13"/>
  </w:num>
  <w:num w:numId="35">
    <w:abstractNumId w:val="13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2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 w:qFormat="1"/>
    <w:lsdException w:name="Subtitle" w:uiPriority="11" w:semiHidden="0" w:unhideWhenUsed="0" w:qFormat="1"/>
    <w:lsdException w:name="Hyperlink" w:semiHidden="0" w:qFormat="1"/>
    <w:lsdException w:name="Strong" w:uiPriority="0" w:semiHidden="0" w:unhideWhenUsed="0" w:qFormat="1"/>
    <w:lsdException w:name="Emphasis" w:uiPriority="0" w:semiHidden="0" w:unhideWhenUsed="0" w:qFormat="1"/>
    <w:lsdException w:name="Normal Table" w:qFormat="1"/>
    <w:lsdException w:name="Table Grid" w:uiPriority="0" w:semiHidden="0" w:unhideWhenUsed="0" w:qFormat="1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uiPriority="34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166c4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Выделение"/>
    <w:basedOn w:val="DefaultParagraphFont"/>
    <w:qFormat/>
    <w:rsid w:val="00166c43"/>
    <w:rPr>
      <w:i/>
      <w:iCs/>
    </w:rPr>
  </w:style>
  <w:style w:type="character" w:styleId="Style15">
    <w:name w:val="Интернет-ссылка"/>
    <w:basedOn w:val="DefaultParagraphFont"/>
    <w:uiPriority w:val="99"/>
    <w:unhideWhenUsed/>
    <w:qFormat/>
    <w:rsid w:val="00166c43"/>
    <w:rPr>
      <w:color w:val="0563C1" w:themeColor="hyperlink"/>
      <w:u w:val="single"/>
    </w:rPr>
  </w:style>
  <w:style w:type="character" w:styleId="Strong">
    <w:name w:val="Strong"/>
    <w:basedOn w:val="DefaultParagraphFont"/>
    <w:qFormat/>
    <w:rsid w:val="00166c43"/>
    <w:rPr>
      <w:b/>
      <w:bCs/>
    </w:rPr>
  </w:style>
  <w:style w:type="character" w:styleId="2" w:customStyle="1">
    <w:name w:val="Основной текст (2)_"/>
    <w:basedOn w:val="DefaultParagraphFont"/>
    <w:link w:val="23"/>
    <w:qFormat/>
    <w:rsid w:val="00166c43"/>
    <w:rPr>
      <w:rFonts w:ascii="Times New Roman" w:hAnsi="Times New Roman" w:eastAsia="Times New Roman" w:cs="Times New Roman"/>
      <w:u w:val="none"/>
    </w:rPr>
  </w:style>
  <w:style w:type="character" w:styleId="Style16" w:customStyle="1">
    <w:name w:val="Другое_"/>
    <w:basedOn w:val="DefaultParagraphFont"/>
    <w:link w:val="Style27"/>
    <w:qFormat/>
    <w:rsid w:val="00166c43"/>
    <w:rPr>
      <w:rFonts w:ascii="Times New Roman" w:hAnsi="Times New Roman" w:eastAsia="Times New Roman" w:cs="Times New Roman"/>
      <w:sz w:val="28"/>
      <w:szCs w:val="28"/>
      <w:u w:val="none"/>
    </w:rPr>
  </w:style>
  <w:style w:type="character" w:styleId="Style17" w:customStyle="1">
    <w:name w:val="Основной текст_"/>
    <w:basedOn w:val="DefaultParagraphFont"/>
    <w:link w:val="11"/>
    <w:qFormat/>
    <w:rsid w:val="00166c43"/>
    <w:rPr>
      <w:rFonts w:ascii="Times New Roman" w:hAnsi="Times New Roman" w:eastAsia="Times New Roman" w:cs="Times New Roman"/>
      <w:sz w:val="28"/>
      <w:szCs w:val="28"/>
      <w:u w:val="none"/>
    </w:rPr>
  </w:style>
  <w:style w:type="character" w:styleId="1" w:customStyle="1">
    <w:name w:val="Заголовок №1_"/>
    <w:basedOn w:val="DefaultParagraphFont"/>
    <w:link w:val="12"/>
    <w:qFormat/>
    <w:rsid w:val="00166c43"/>
    <w:rPr>
      <w:rFonts w:ascii="Times New Roman" w:hAnsi="Times New Roman" w:eastAsia="Times New Roman" w:cs="Times New Roman"/>
      <w:b/>
      <w:bCs/>
      <w:sz w:val="32"/>
      <w:szCs w:val="32"/>
      <w:u w:val="none"/>
    </w:rPr>
  </w:style>
  <w:style w:type="character" w:styleId="21" w:customStyle="1">
    <w:name w:val="Колонтитул (2)_"/>
    <w:basedOn w:val="DefaultParagraphFont"/>
    <w:link w:val="24"/>
    <w:qFormat/>
    <w:rsid w:val="00166c43"/>
    <w:rPr>
      <w:rFonts w:ascii="Times New Roman" w:hAnsi="Times New Roman" w:eastAsia="Times New Roman" w:cs="Times New Roman"/>
      <w:sz w:val="20"/>
      <w:szCs w:val="20"/>
      <w:u w:val="none"/>
    </w:rPr>
  </w:style>
  <w:style w:type="character" w:styleId="22" w:customStyle="1">
    <w:name w:val="Заголовок №2_"/>
    <w:basedOn w:val="DefaultParagraphFont"/>
    <w:link w:val="25"/>
    <w:qFormat/>
    <w:rsid w:val="00166c43"/>
    <w:rPr>
      <w:rFonts w:ascii="Times New Roman" w:hAnsi="Times New Roman" w:eastAsia="Times New Roman" w:cs="Times New Roman"/>
      <w:b/>
      <w:bCs/>
      <w:sz w:val="28"/>
      <w:szCs w:val="28"/>
      <w:u w:val="none"/>
    </w:rPr>
  </w:style>
  <w:style w:type="character" w:styleId="FontStyle85" w:customStyle="1">
    <w:name w:val="Font Style85"/>
    <w:basedOn w:val="DefaultParagraphFont"/>
    <w:uiPriority w:val="99"/>
    <w:qFormat/>
    <w:rsid w:val="00166c43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166c43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166c43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166c43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166c43"/>
    <w:rPr>
      <w:rFonts w:ascii="Times New Roman" w:hAnsi="Times New Roman" w:cs="Times New Roman"/>
      <w:i/>
      <w:iCs/>
      <w:sz w:val="26"/>
      <w:szCs w:val="26"/>
    </w:rPr>
  </w:style>
  <w:style w:type="character" w:styleId="212pt" w:customStyle="1">
    <w:name w:val="Основной текст (2) + 12 pt"/>
    <w:qFormat/>
    <w:rsid w:val="00166c43"/>
    <w:rPr>
      <w:color w:val="000000"/>
      <w:spacing w:val="0"/>
      <w:w w:val="100"/>
      <w:sz w:val="24"/>
      <w:szCs w:val="24"/>
      <w:lang w:val="ru-RU" w:eastAsia="ru-RU" w:bidi="ar-SA"/>
    </w:rPr>
  </w:style>
  <w:style w:type="character" w:styleId="Style18" w:customStyle="1">
    <w:name w:val="Основной текст Знак"/>
    <w:basedOn w:val="DefaultParagraphFont"/>
    <w:semiHidden/>
    <w:qFormat/>
    <w:rsid w:val="006c24ef"/>
    <w:rPr>
      <w:rFonts w:ascii="Times New Roman" w:hAnsi="Times New Roman" w:eastAsia="Times New Roman" w:cs="Times New Roman"/>
      <w:sz w:val="28"/>
    </w:rPr>
  </w:style>
  <w:style w:type="character" w:styleId="Style19" w:customStyle="1">
    <w:name w:val="Текст выноски Знак"/>
    <w:basedOn w:val="DefaultParagraphFont"/>
    <w:link w:val="BalloonText"/>
    <w:uiPriority w:val="99"/>
    <w:semiHidden/>
    <w:qFormat/>
    <w:rsid w:val="00217f48"/>
    <w:rPr>
      <w:rFonts w:ascii="Tahoma" w:hAnsi="Tahoma" w:cs="Tahoma"/>
      <w:color w:val="000000"/>
      <w:sz w:val="16"/>
      <w:szCs w:val="16"/>
      <w:lang w:bidi="ru-RU"/>
    </w:rPr>
  </w:style>
  <w:style w:type="character" w:styleId="Style20" w:customStyle="1">
    <w:name w:val="Верхний колонтитул Знак"/>
    <w:basedOn w:val="DefaultParagraphFont"/>
    <w:uiPriority w:val="99"/>
    <w:qFormat/>
    <w:rsid w:val="00a9587e"/>
    <w:rPr>
      <w:color w:val="000000"/>
      <w:sz w:val="24"/>
      <w:szCs w:val="24"/>
      <w:lang w:bidi="ru-RU"/>
    </w:rPr>
  </w:style>
  <w:style w:type="character" w:styleId="Style21" w:customStyle="1">
    <w:name w:val="Нижний колонтитул Знак"/>
    <w:basedOn w:val="DefaultParagraphFont"/>
    <w:uiPriority w:val="99"/>
    <w:qFormat/>
    <w:rsid w:val="00a9587e"/>
    <w:rPr>
      <w:color w:val="000000"/>
      <w:sz w:val="24"/>
      <w:szCs w:val="24"/>
      <w:lang w:bidi="ru-RU"/>
    </w:rPr>
  </w:style>
  <w:style w:type="character" w:styleId="Normaltextrun" w:customStyle="1">
    <w:name w:val="normaltextrun"/>
    <w:basedOn w:val="DefaultParagraphFont"/>
    <w:qFormat/>
    <w:rsid w:val="00cb4e7e"/>
    <w:rPr/>
  </w:style>
  <w:style w:type="character" w:styleId="Eop" w:customStyle="1">
    <w:name w:val="eop"/>
    <w:basedOn w:val="DefaultParagraphFont"/>
    <w:qFormat/>
    <w:rsid w:val="00cb4e7e"/>
    <w:rPr/>
  </w:style>
  <w:style w:type="character" w:styleId="Spellingerror" w:customStyle="1">
    <w:name w:val="spellingerror"/>
    <w:basedOn w:val="DefaultParagraphFont"/>
    <w:qFormat/>
    <w:rsid w:val="00cb4e7e"/>
    <w:rPr/>
  </w:style>
  <w:style w:type="character" w:styleId="Contextualspellingandgrammarerror" w:customStyle="1">
    <w:name w:val="contextualspellingandgrammarerror"/>
    <w:basedOn w:val="DefaultParagraphFont"/>
    <w:qFormat/>
    <w:rsid w:val="00cb4e7e"/>
    <w:rPr/>
  </w:style>
  <w:style w:type="paragraph" w:styleId="Style22">
    <w:name w:val="Заголовок"/>
    <w:basedOn w:val="Normal"/>
    <w:next w:val="Style23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3">
    <w:name w:val="Body Text"/>
    <w:basedOn w:val="Normal"/>
    <w:link w:val="Style18"/>
    <w:semiHidden/>
    <w:unhideWhenUsed/>
    <w:qFormat/>
    <w:rsid w:val="006c24ef"/>
    <w:pPr>
      <w:widowControl/>
      <w:spacing w:lineRule="auto" w:line="264"/>
      <w:jc w:val="both"/>
    </w:pPr>
    <w:rPr>
      <w:rFonts w:ascii="Times New Roman" w:hAnsi="Times New Roman" w:eastAsia="Times New Roman" w:cs="Times New Roman"/>
      <w:color w:val="auto"/>
      <w:sz w:val="28"/>
      <w:szCs w:val="20"/>
      <w:lang w:bidi="ar-SA"/>
    </w:rPr>
  </w:style>
  <w:style w:type="paragraph" w:styleId="Style24">
    <w:name w:val="List"/>
    <w:basedOn w:val="Style23"/>
    <w:pPr/>
    <w:rPr>
      <w:rFonts w:cs="Noto Sans Devanagari"/>
    </w:rPr>
  </w:style>
  <w:style w:type="paragraph" w:styleId="Style25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6">
    <w:name w:val="Указатель"/>
    <w:basedOn w:val="Normal"/>
    <w:qFormat/>
    <w:pPr>
      <w:suppressLineNumbers/>
    </w:pPr>
    <w:rPr>
      <w:rFonts w:cs="Noto Sans Devanagari"/>
    </w:rPr>
  </w:style>
  <w:style w:type="paragraph" w:styleId="23" w:customStyle="1">
    <w:name w:val="Основной текст (2)"/>
    <w:basedOn w:val="Normal"/>
    <w:link w:val="2"/>
    <w:qFormat/>
    <w:rsid w:val="00166c43"/>
    <w:pPr>
      <w:shd w:val="clear" w:color="auto" w:fill="FFFFFF"/>
    </w:pPr>
    <w:rPr>
      <w:rFonts w:ascii="Times New Roman" w:hAnsi="Times New Roman" w:eastAsia="Times New Roman" w:cs="Times New Roman"/>
    </w:rPr>
  </w:style>
  <w:style w:type="paragraph" w:styleId="Style27" w:customStyle="1">
    <w:name w:val="Другое"/>
    <w:basedOn w:val="Normal"/>
    <w:link w:val="Style16"/>
    <w:qFormat/>
    <w:rsid w:val="00166c43"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11" w:customStyle="1">
    <w:name w:val="Основной текст1"/>
    <w:basedOn w:val="Normal"/>
    <w:link w:val="Style17"/>
    <w:qFormat/>
    <w:rsid w:val="00166c43"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12" w:customStyle="1">
    <w:name w:val="Заголовок №1"/>
    <w:basedOn w:val="Normal"/>
    <w:link w:val="1"/>
    <w:qFormat/>
    <w:rsid w:val="00166c43"/>
    <w:pPr>
      <w:shd w:val="clear" w:color="auto" w:fill="FFFFFF"/>
      <w:spacing w:lineRule="auto" w:line="360" w:before="0" w:after="40"/>
      <w:jc w:val="center"/>
      <w:outlineLvl w:val="0"/>
    </w:pPr>
    <w:rPr>
      <w:rFonts w:ascii="Times New Roman" w:hAnsi="Times New Roman" w:eastAsia="Times New Roman" w:cs="Times New Roman"/>
      <w:b/>
      <w:bCs/>
      <w:sz w:val="32"/>
      <w:szCs w:val="32"/>
    </w:rPr>
  </w:style>
  <w:style w:type="paragraph" w:styleId="24" w:customStyle="1">
    <w:name w:val="Колонтитул (2)"/>
    <w:basedOn w:val="Normal"/>
    <w:link w:val="21"/>
    <w:qFormat/>
    <w:rsid w:val="00166c43"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25" w:customStyle="1">
    <w:name w:val="Заголовок №2"/>
    <w:basedOn w:val="Normal"/>
    <w:link w:val="22"/>
    <w:qFormat/>
    <w:rsid w:val="00166c43"/>
    <w:pPr>
      <w:shd w:val="clear" w:color="auto" w:fill="FFFFFF"/>
      <w:spacing w:lineRule="auto" w:line="360"/>
      <w:ind w:firstLine="360"/>
      <w:outlineLvl w:val="1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Style61" w:customStyle="1">
    <w:name w:val="Style6"/>
    <w:basedOn w:val="Normal"/>
    <w:uiPriority w:val="99"/>
    <w:qFormat/>
    <w:rsid w:val="00166c43"/>
    <w:pPr/>
    <w:rPr>
      <w:rFonts w:ascii="Times New Roman" w:hAnsi="Times New Roman" w:eastAsia="等线" w:cs="Times New Roman" w:eastAsiaTheme="minorEastAsia"/>
      <w:color w:val="auto"/>
      <w:lang w:bidi="ar-SA"/>
    </w:rPr>
  </w:style>
  <w:style w:type="paragraph" w:styleId="Style201" w:customStyle="1">
    <w:name w:val="Style20"/>
    <w:basedOn w:val="Normal"/>
    <w:uiPriority w:val="99"/>
    <w:qFormat/>
    <w:rsid w:val="00166c43"/>
    <w:pPr/>
    <w:rPr>
      <w:rFonts w:ascii="Times New Roman" w:hAnsi="Times New Roman" w:eastAsia="Times New Roman" w:cs="Times New Roman"/>
      <w:color w:val="auto"/>
      <w:lang w:bidi="ar-SA"/>
    </w:rPr>
  </w:style>
  <w:style w:type="paragraph" w:styleId="Style71" w:customStyle="1">
    <w:name w:val="Style7"/>
    <w:basedOn w:val="Normal"/>
    <w:uiPriority w:val="99"/>
    <w:qFormat/>
    <w:rsid w:val="00166c43"/>
    <w:pPr>
      <w:spacing w:lineRule="exact" w:line="326"/>
      <w:jc w:val="center"/>
    </w:pPr>
    <w:rPr>
      <w:rFonts w:ascii="Times New Roman" w:hAnsi="Times New Roman" w:eastAsia="等线" w:cs="Times New Roman" w:eastAsiaTheme="minorEastAsia"/>
      <w:color w:val="auto"/>
      <w:lang w:bidi="ar-SA"/>
    </w:rPr>
  </w:style>
  <w:style w:type="paragraph" w:styleId="Style131" w:customStyle="1">
    <w:name w:val="Style13"/>
    <w:basedOn w:val="Normal"/>
    <w:uiPriority w:val="99"/>
    <w:qFormat/>
    <w:rsid w:val="00166c43"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211" w:customStyle="1">
    <w:name w:val="Основной текст (2)1"/>
    <w:basedOn w:val="Normal"/>
    <w:qFormat/>
    <w:rsid w:val="00166c43"/>
    <w:pPr>
      <w:shd w:val="clear" w:color="auto" w:fill="FFFFFF"/>
      <w:spacing w:lineRule="atLeast" w:line="240"/>
      <w:jc w:val="center"/>
    </w:pPr>
    <w:rPr>
      <w:rFonts w:ascii="Times New Roman" w:hAnsi="Times New Roman" w:cs="Times New Roman"/>
      <w:color w:val="auto"/>
      <w:sz w:val="28"/>
      <w:szCs w:val="28"/>
    </w:rPr>
  </w:style>
  <w:style w:type="paragraph" w:styleId="31" w:customStyle="1">
    <w:name w:val="Подпись к таблице (3)1"/>
    <w:basedOn w:val="Normal"/>
    <w:qFormat/>
    <w:rsid w:val="00166c43"/>
    <w:pPr>
      <w:shd w:val="clear" w:color="auto" w:fill="FFFFFF"/>
      <w:spacing w:lineRule="atLeast" w:line="24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styleId="Style81" w:customStyle="1">
    <w:name w:val="Style8"/>
    <w:basedOn w:val="Normal"/>
    <w:uiPriority w:val="99"/>
    <w:qFormat/>
    <w:rsid w:val="00166c43"/>
    <w:pPr>
      <w:spacing w:lineRule="exact" w:line="322"/>
      <w:jc w:val="both"/>
    </w:pPr>
    <w:rPr/>
  </w:style>
  <w:style w:type="paragraph" w:styleId="ListParagraph">
    <w:name w:val="List Paragraph"/>
    <w:basedOn w:val="Normal"/>
    <w:uiPriority w:val="34"/>
    <w:qFormat/>
    <w:rsid w:val="00166c43"/>
    <w:pPr>
      <w:widowControl/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</w:rPr>
  </w:style>
  <w:style w:type="paragraph" w:styleId="13" w:customStyle="1">
    <w:name w:val="Обычный1"/>
    <w:qFormat/>
    <w:rsid w:val="00166c43"/>
    <w:pPr>
      <w:widowControl/>
      <w:suppressAutoHyphens w:val="true"/>
      <w:bidi w:val="0"/>
      <w:spacing w:before="0" w:after="0"/>
      <w:jc w:val="both"/>
    </w:pPr>
    <w:rPr>
      <w:rFonts w:ascii="Calibri" w:hAnsi="Calibri" w:eastAsia="SimSun" w:cs="Calibri"/>
      <w:color w:val="auto"/>
      <w:kern w:val="0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Style19"/>
    <w:uiPriority w:val="99"/>
    <w:semiHidden/>
    <w:unhideWhenUsed/>
    <w:qFormat/>
    <w:rsid w:val="00217f48"/>
    <w:pPr/>
    <w:rPr>
      <w:rFonts w:ascii="Tahoma" w:hAnsi="Tahoma" w:cs="Tahoma"/>
      <w:sz w:val="16"/>
      <w:szCs w:val="16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Normal"/>
    <w:link w:val="Style20"/>
    <w:uiPriority w:val="99"/>
    <w:unhideWhenUsed/>
    <w:rsid w:val="00a9587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0">
    <w:name w:val="Footer"/>
    <w:basedOn w:val="Normal"/>
    <w:link w:val="Style21"/>
    <w:uiPriority w:val="99"/>
    <w:unhideWhenUsed/>
    <w:rsid w:val="00a9587e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Paragraph" w:customStyle="1">
    <w:name w:val="paragraph"/>
    <w:basedOn w:val="Normal"/>
    <w:qFormat/>
    <w:rsid w:val="00cb4e7e"/>
    <w:pPr>
      <w:widowControl/>
      <w:suppressAutoHyphens w:val="true"/>
      <w:spacing w:beforeAutospacing="1" w:afterAutospacing="1"/>
    </w:pPr>
    <w:rPr>
      <w:rFonts w:ascii="Times New Roman" w:hAnsi="Times New Roman" w:eastAsia="Times New Roman" w:cs="Times New Roman"/>
      <w:color w:val="auto"/>
      <w:lang w:bidi="ar-SA"/>
    </w:rPr>
  </w:style>
  <w:style w:type="paragraph" w:styleId="Style3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1"/>
    <w:qFormat/>
    <w:rsid w:val="00166c43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znanium.com/catalog/document?id=420200" TargetMode="External"/><Relationship Id="rId4" Type="http://schemas.openxmlformats.org/officeDocument/2006/relationships/hyperlink" Target="http://www.gumer.info/" TargetMode="External"/><Relationship Id="rId5" Type="http://schemas.openxmlformats.org/officeDocument/2006/relationships/hyperlink" Target="http://www.koob.ru/" TargetMode="External"/><Relationship Id="rId6" Type="http://schemas.openxmlformats.org/officeDocument/2006/relationships/hyperlink" Target="http://www.psylib.ru/" TargetMode="External"/><Relationship Id="rId7" Type="http://schemas.openxmlformats.org/officeDocument/2006/relationships/hyperlink" Target="http://www.hpsy.ru/" TargetMode="External"/><Relationship Id="rId8" Type="http://schemas.openxmlformats.org/officeDocument/2006/relationships/hyperlink" Target="http://www.znanium.com/" TargetMode="External"/><Relationship Id="rId9" Type="http://schemas.openxmlformats.org/officeDocument/2006/relationships/hyperlink" Target="https://www.biblio-online.ru/" TargetMode="External"/><Relationship Id="rId10" Type="http://schemas.openxmlformats.org/officeDocument/2006/relationships/hyperlink" Target="http://biblioclub.ru/" TargetMode="External"/><Relationship Id="rId11" Type="http://schemas.openxmlformats.org/officeDocument/2006/relationships/hyperlink" Target="http://www.book.ru/" TargetMode="External"/><Relationship Id="rId12" Type="http://schemas.openxmlformats.org/officeDocument/2006/relationships/hyperlink" Target="http://www.consultant.ru/" TargetMode="External"/><Relationship Id="rId13" Type="http://schemas.openxmlformats.org/officeDocument/2006/relationships/hyperlink" Target="http://www.consultant.ru/" TargetMode="External"/><Relationship Id="rId14" Type="http://schemas.openxmlformats.org/officeDocument/2006/relationships/hyperlink" Target="http://www.garant.ru/" TargetMode="External"/><Relationship Id="rId15" Type="http://schemas.openxmlformats.org/officeDocument/2006/relationships/hyperlink" Target="http://www.garant.ru/" TargetMode="External"/><Relationship Id="rId16" Type="http://schemas.openxmlformats.org/officeDocument/2006/relationships/hyperlink" Target="http://portal.ufrf.ru/" TargetMode="External"/><Relationship Id="rId17" Type="http://schemas.openxmlformats.org/officeDocument/2006/relationships/footer" Target="footer1.xml"/><Relationship Id="rId18" Type="http://schemas.openxmlformats.org/officeDocument/2006/relationships/numbering" Target="numbering.xml"/><Relationship Id="rId19" Type="http://schemas.openxmlformats.org/officeDocument/2006/relationships/fontTable" Target="fontTable.xml"/><Relationship Id="rId20" Type="http://schemas.openxmlformats.org/officeDocument/2006/relationships/settings" Target="settings.xml"/><Relationship Id="rId21" Type="http://schemas.openxmlformats.org/officeDocument/2006/relationships/theme" Target="theme/theme1.xml"/><Relationship Id="rId2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Application>LibreOffice/7.3.7.2$Linux_X86_64 LibreOffice_project/30$Build-2</Application>
  <AppVersion>15.0000</AppVersion>
  <Pages>23</Pages>
  <Words>3726</Words>
  <Characters>27736</Characters>
  <CharactersWithSpaces>30940</CharactersWithSpaces>
  <Paragraphs>504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2025-12-03T06:25:00Z</dcterms:created>
  <dc:creator>Анна</dc:creator>
  <dc:description/>
  <dc:language>ru-RU</dc:language>
  <cp:lastModifiedBy/>
  <cp:lastPrinted>2023-09-11T13:34:00Z</cp:lastPrinted>
  <dcterms:modified xsi:type="dcterms:W3CDTF">2025-12-04T23:01:26Z</dcterms:modified>
  <cp:revision>4</cp:revision>
  <dc:subject/>
  <dc:title>МИНИСТЕРСТВО   ОБРАЗОВАНИЯ  И  НАУКИ   МОСКОВСКОЙ ОБЛАСТИ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0DA9BDAC19E042D8946D57953FAF8DDA</vt:lpwstr>
  </property>
  <property fmtid="{D5CDD505-2E9C-101B-9397-08002B2CF9AE}" pid="3" name="KSOProductBuildVer">
    <vt:lpwstr>1049-12.2.0.13201</vt:lpwstr>
  </property>
</Properties>
</file>